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B3" w:rsidRPr="00344F0D" w:rsidRDefault="00D451DE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14B3" w:rsidRPr="00344F0D" w:rsidRDefault="008914B3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0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                        об исполнении бюджета сельского поселения </w:t>
      </w:r>
      <w:proofErr w:type="spellStart"/>
      <w:r w:rsidRPr="00344F0D">
        <w:rPr>
          <w:rFonts w:ascii="Times New Roman" w:hAnsi="Times New Roman" w:cs="Times New Roman"/>
          <w:b/>
          <w:sz w:val="28"/>
          <w:szCs w:val="28"/>
        </w:rPr>
        <w:t>Селиярово</w:t>
      </w:r>
      <w:proofErr w:type="spellEnd"/>
      <w:r w:rsidRPr="00344F0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C7AF7" w:rsidRPr="00344F0D">
        <w:rPr>
          <w:rFonts w:ascii="Times New Roman" w:hAnsi="Times New Roman" w:cs="Times New Roman"/>
          <w:b/>
          <w:sz w:val="28"/>
          <w:szCs w:val="28"/>
        </w:rPr>
        <w:t>2</w:t>
      </w:r>
      <w:r w:rsidR="00344F0D" w:rsidRPr="00344F0D">
        <w:rPr>
          <w:rFonts w:ascii="Times New Roman" w:hAnsi="Times New Roman" w:cs="Times New Roman"/>
          <w:b/>
          <w:sz w:val="28"/>
          <w:szCs w:val="28"/>
        </w:rPr>
        <w:t>1</w:t>
      </w:r>
      <w:r w:rsidRPr="00344F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14B3" w:rsidRPr="00344F0D" w:rsidRDefault="008914B3" w:rsidP="002D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B3" w:rsidRPr="00344F0D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0D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EC7AF7" w:rsidRPr="009760D4" w:rsidRDefault="009760D4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28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B07F2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Pr="00B07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proofErr w:type="gramEnd"/>
      <w:r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приказа контрольно-счетной палаты Ханты-Мансийского района от 27.12.2021 № 49                           «Об утверждении плана работы контрольно-счетной палаты                            Ханты-Мансийского района на 2022 год</w:t>
      </w:r>
      <w:r w:rsidRPr="009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760D4">
        <w:rPr>
          <w:rFonts w:ascii="Times New Roman" w:hAnsi="Times New Roman" w:cs="Times New Roman"/>
          <w:sz w:val="28"/>
          <w:szCs w:val="28"/>
        </w:rPr>
        <w:t xml:space="preserve">и соглашение </w:t>
      </w:r>
      <w:r w:rsidR="00EC7AF7" w:rsidRPr="009760D4">
        <w:rPr>
          <w:rFonts w:ascii="Times New Roman" w:hAnsi="Times New Roman" w:cs="Times New Roman"/>
          <w:sz w:val="28"/>
          <w:szCs w:val="28"/>
        </w:rPr>
        <w:t>о принятии полномочий по осуществлению внешнего муниципа</w:t>
      </w:r>
      <w:r w:rsidR="007540F7" w:rsidRPr="009760D4">
        <w:rPr>
          <w:rFonts w:ascii="Times New Roman" w:hAnsi="Times New Roman" w:cs="Times New Roman"/>
          <w:sz w:val="28"/>
          <w:szCs w:val="28"/>
        </w:rPr>
        <w:t>льного финансового контроля от 2</w:t>
      </w:r>
      <w:r w:rsidRPr="009760D4">
        <w:rPr>
          <w:rFonts w:ascii="Times New Roman" w:hAnsi="Times New Roman" w:cs="Times New Roman"/>
          <w:sz w:val="28"/>
          <w:szCs w:val="28"/>
        </w:rPr>
        <w:t>7</w:t>
      </w:r>
      <w:r w:rsidR="00EC7AF7" w:rsidRPr="009760D4">
        <w:rPr>
          <w:rFonts w:ascii="Times New Roman" w:hAnsi="Times New Roman" w:cs="Times New Roman"/>
          <w:sz w:val="28"/>
          <w:szCs w:val="28"/>
        </w:rPr>
        <w:t>.</w:t>
      </w:r>
      <w:r w:rsidRPr="009760D4">
        <w:rPr>
          <w:rFonts w:ascii="Times New Roman" w:hAnsi="Times New Roman" w:cs="Times New Roman"/>
          <w:sz w:val="28"/>
          <w:szCs w:val="28"/>
        </w:rPr>
        <w:t>10</w:t>
      </w:r>
      <w:r w:rsidR="00EC7AF7" w:rsidRPr="009760D4">
        <w:rPr>
          <w:rFonts w:ascii="Times New Roman" w:hAnsi="Times New Roman" w:cs="Times New Roman"/>
          <w:sz w:val="28"/>
          <w:szCs w:val="28"/>
        </w:rPr>
        <w:t>.202</w:t>
      </w:r>
      <w:r w:rsidR="007540F7" w:rsidRPr="009760D4">
        <w:rPr>
          <w:rFonts w:ascii="Times New Roman" w:hAnsi="Times New Roman" w:cs="Times New Roman"/>
          <w:sz w:val="28"/>
          <w:szCs w:val="28"/>
        </w:rPr>
        <w:t>1</w:t>
      </w:r>
      <w:r w:rsidR="00EC7AF7" w:rsidRPr="009760D4">
        <w:rPr>
          <w:rFonts w:ascii="Times New Roman" w:hAnsi="Times New Roman" w:cs="Times New Roman"/>
          <w:sz w:val="28"/>
          <w:szCs w:val="28"/>
        </w:rPr>
        <w:t>.</w:t>
      </w:r>
    </w:p>
    <w:p w:rsidR="008914B3" w:rsidRPr="009760D4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D4">
        <w:rPr>
          <w:rFonts w:ascii="Times New Roman" w:hAnsi="Times New Roman" w:cs="Times New Roman"/>
          <w:sz w:val="28"/>
          <w:szCs w:val="28"/>
        </w:rPr>
        <w:t xml:space="preserve">Проверка проведена по материалам, представленным                   финансово-экономическим </w:t>
      </w:r>
      <w:r w:rsidR="00AD7B3E" w:rsidRPr="009760D4">
        <w:rPr>
          <w:rFonts w:ascii="Times New Roman" w:hAnsi="Times New Roman" w:cs="Times New Roman"/>
          <w:sz w:val="28"/>
          <w:szCs w:val="28"/>
        </w:rPr>
        <w:t xml:space="preserve">блоком </w:t>
      </w:r>
      <w:r w:rsidRPr="009760D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9760D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760D4">
        <w:rPr>
          <w:rFonts w:ascii="Times New Roman" w:hAnsi="Times New Roman" w:cs="Times New Roman"/>
          <w:sz w:val="28"/>
          <w:szCs w:val="28"/>
        </w:rPr>
        <w:t>.</w:t>
      </w:r>
    </w:p>
    <w:p w:rsidR="00E42E8B" w:rsidRPr="009760D4" w:rsidRDefault="00E42E8B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B3" w:rsidRPr="009760D4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760D4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8914B3" w:rsidRPr="009760D4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D4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Pr="009760D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760D4">
        <w:rPr>
          <w:rFonts w:ascii="Times New Roman" w:hAnsi="Times New Roman" w:cs="Times New Roman"/>
          <w:sz w:val="28"/>
          <w:szCs w:val="28"/>
        </w:rPr>
        <w:t>.</w:t>
      </w:r>
    </w:p>
    <w:p w:rsidR="008914B3" w:rsidRPr="009760D4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4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8914B3" w:rsidRPr="009760D4" w:rsidRDefault="008914B3" w:rsidP="002D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D4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Pr="009760D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760D4">
        <w:rPr>
          <w:rFonts w:ascii="Times New Roman" w:hAnsi="Times New Roman" w:cs="Times New Roman"/>
          <w:sz w:val="28"/>
          <w:szCs w:val="28"/>
        </w:rPr>
        <w:t>» за 20</w:t>
      </w:r>
      <w:r w:rsidR="00AD7B3E" w:rsidRPr="009760D4">
        <w:rPr>
          <w:rFonts w:ascii="Times New Roman" w:hAnsi="Times New Roman" w:cs="Times New Roman"/>
          <w:sz w:val="28"/>
          <w:szCs w:val="28"/>
        </w:rPr>
        <w:t>2</w:t>
      </w:r>
      <w:r w:rsidR="009760D4">
        <w:rPr>
          <w:rFonts w:ascii="Times New Roman" w:hAnsi="Times New Roman" w:cs="Times New Roman"/>
          <w:sz w:val="28"/>
          <w:szCs w:val="28"/>
        </w:rPr>
        <w:t>1</w:t>
      </w:r>
      <w:r w:rsidRPr="009760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14B3" w:rsidRPr="009760D4" w:rsidRDefault="008914B3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D4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8914B3" w:rsidRPr="009760D4" w:rsidRDefault="008914B3" w:rsidP="002D36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D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760D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760D4">
        <w:rPr>
          <w:rFonts w:ascii="Times New Roman" w:hAnsi="Times New Roman" w:cs="Times New Roman"/>
          <w:sz w:val="28"/>
          <w:szCs w:val="28"/>
        </w:rPr>
        <w:t xml:space="preserve"> рассмотрена 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8914B3" w:rsidRPr="00357655" w:rsidRDefault="008914B3" w:rsidP="002D36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65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5765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57655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8914B3" w:rsidRPr="00AF1454" w:rsidRDefault="008914B3" w:rsidP="002D36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7655">
        <w:rPr>
          <w:rFonts w:ascii="Times New Roman" w:hAnsi="Times New Roman" w:cs="Times New Roman"/>
          <w:sz w:val="28"/>
          <w:szCs w:val="28"/>
        </w:rPr>
        <w:t xml:space="preserve">с </w:t>
      </w:r>
      <w:r w:rsidR="00AD7B3E" w:rsidRPr="00357655">
        <w:rPr>
          <w:rFonts w:ascii="Times New Roman" w:hAnsi="Times New Roman" w:cs="Times New Roman"/>
          <w:sz w:val="28"/>
          <w:szCs w:val="28"/>
        </w:rPr>
        <w:t>3</w:t>
      </w:r>
      <w:r w:rsidR="00357655" w:rsidRPr="00357655">
        <w:rPr>
          <w:rFonts w:ascii="Times New Roman" w:hAnsi="Times New Roman" w:cs="Times New Roman"/>
          <w:sz w:val="28"/>
          <w:szCs w:val="28"/>
        </w:rPr>
        <w:t>1</w:t>
      </w:r>
      <w:r w:rsidRPr="0035765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B345A" w:rsidRPr="00357655">
        <w:rPr>
          <w:rFonts w:ascii="Times New Roman" w:hAnsi="Times New Roman" w:cs="Times New Roman"/>
          <w:sz w:val="28"/>
          <w:szCs w:val="28"/>
        </w:rPr>
        <w:t>2</w:t>
      </w:r>
      <w:r w:rsidR="00357655" w:rsidRPr="00357655">
        <w:rPr>
          <w:rFonts w:ascii="Times New Roman" w:hAnsi="Times New Roman" w:cs="Times New Roman"/>
          <w:sz w:val="28"/>
          <w:szCs w:val="28"/>
        </w:rPr>
        <w:t>2</w:t>
      </w:r>
      <w:r w:rsidRPr="0035765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64F1A">
        <w:rPr>
          <w:rFonts w:ascii="Times New Roman" w:hAnsi="Times New Roman" w:cs="Times New Roman"/>
          <w:sz w:val="28"/>
          <w:szCs w:val="28"/>
        </w:rPr>
        <w:t>21</w:t>
      </w:r>
      <w:r w:rsidRPr="00357655">
        <w:rPr>
          <w:rFonts w:ascii="Times New Roman" w:hAnsi="Times New Roman" w:cs="Times New Roman"/>
          <w:sz w:val="28"/>
          <w:szCs w:val="28"/>
        </w:rPr>
        <w:t xml:space="preserve"> </w:t>
      </w:r>
      <w:r w:rsidR="002B345A" w:rsidRPr="00357655">
        <w:rPr>
          <w:rFonts w:ascii="Times New Roman" w:hAnsi="Times New Roman" w:cs="Times New Roman"/>
          <w:sz w:val="28"/>
          <w:szCs w:val="28"/>
        </w:rPr>
        <w:t>апреля</w:t>
      </w:r>
      <w:r w:rsidRPr="00357655">
        <w:rPr>
          <w:rFonts w:ascii="Times New Roman" w:hAnsi="Times New Roman" w:cs="Times New Roman"/>
          <w:sz w:val="28"/>
          <w:szCs w:val="28"/>
        </w:rPr>
        <w:t xml:space="preserve"> 20</w:t>
      </w:r>
      <w:r w:rsidR="002B345A" w:rsidRPr="00357655">
        <w:rPr>
          <w:rFonts w:ascii="Times New Roman" w:hAnsi="Times New Roman" w:cs="Times New Roman"/>
          <w:sz w:val="28"/>
          <w:szCs w:val="28"/>
        </w:rPr>
        <w:t>2</w:t>
      </w:r>
      <w:r w:rsidR="00357655" w:rsidRPr="00357655">
        <w:rPr>
          <w:rFonts w:ascii="Times New Roman" w:hAnsi="Times New Roman" w:cs="Times New Roman"/>
          <w:sz w:val="28"/>
          <w:szCs w:val="28"/>
        </w:rPr>
        <w:t>2</w:t>
      </w:r>
      <w:r w:rsidRPr="003576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4B3" w:rsidRPr="003E3F1A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3F1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E3F1A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B41DA5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1A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</w:t>
      </w:r>
      <w:r w:rsidRPr="003E3F1A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202</w:t>
      </w:r>
      <w:r w:rsidR="003E3F1A" w:rsidRPr="003E3F1A">
        <w:rPr>
          <w:rFonts w:ascii="Times New Roman" w:hAnsi="Times New Roman" w:cs="Times New Roman"/>
          <w:sz w:val="28"/>
          <w:szCs w:val="28"/>
        </w:rPr>
        <w:t>1</w:t>
      </w:r>
      <w:r w:rsidRPr="003E3F1A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контрольно-счетную палату Ханты-Мансийского района 3</w:t>
      </w:r>
      <w:r w:rsidR="003E3F1A" w:rsidRPr="003E3F1A">
        <w:rPr>
          <w:rFonts w:ascii="Times New Roman" w:hAnsi="Times New Roman" w:cs="Times New Roman"/>
          <w:sz w:val="28"/>
          <w:szCs w:val="28"/>
        </w:rPr>
        <w:t>1</w:t>
      </w:r>
      <w:r w:rsidRPr="003E3F1A">
        <w:rPr>
          <w:rFonts w:ascii="Times New Roman" w:hAnsi="Times New Roman" w:cs="Times New Roman"/>
          <w:sz w:val="28"/>
          <w:szCs w:val="28"/>
        </w:rPr>
        <w:t xml:space="preserve"> марта 2021 года, что соответствует требованиям пункта 3 статьи 264.4. БК РФ.</w:t>
      </w:r>
    </w:p>
    <w:p w:rsidR="00B41DA5" w:rsidRPr="003E3F1A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1A">
        <w:rPr>
          <w:rFonts w:ascii="Times New Roman" w:hAnsi="Times New Roman" w:cs="Times New Roman"/>
          <w:sz w:val="28"/>
          <w:szCs w:val="28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B41DA5" w:rsidRPr="00495E04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04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B41DA5" w:rsidRPr="004142DA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DA">
        <w:rPr>
          <w:rFonts w:ascii="Times New Roman" w:hAnsi="Times New Roman" w:cs="Times New Roman"/>
          <w:sz w:val="28"/>
          <w:szCs w:val="28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proofErr w:type="spellStart"/>
      <w:r w:rsidRPr="004142D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4142DA">
        <w:rPr>
          <w:rFonts w:ascii="Times New Roman" w:hAnsi="Times New Roman" w:cs="Times New Roman"/>
          <w:sz w:val="28"/>
          <w:szCs w:val="28"/>
        </w:rPr>
        <w:t xml:space="preserve"> от 21.12.2007 № 53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4142D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4142DA">
        <w:rPr>
          <w:rFonts w:ascii="Times New Roman" w:hAnsi="Times New Roman" w:cs="Times New Roman"/>
          <w:sz w:val="28"/>
          <w:szCs w:val="28"/>
        </w:rPr>
        <w:t>» (далее – Положение о бюджетном процессе)                   «не позднее 01 апреля текущего года», соблюден.</w:t>
      </w:r>
    </w:p>
    <w:p w:rsidR="00B41DA5" w:rsidRPr="00FD5711" w:rsidRDefault="00B41DA5" w:rsidP="002D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711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B41DA5" w:rsidRPr="00FD5711" w:rsidRDefault="004142DA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711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решение Совета депутатов сельского поселения </w:t>
      </w:r>
      <w:proofErr w:type="spellStart"/>
      <w:r w:rsidRPr="00FD571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FD5711">
        <w:rPr>
          <w:rFonts w:ascii="Times New Roman" w:hAnsi="Times New Roman" w:cs="Times New Roman"/>
          <w:sz w:val="28"/>
          <w:szCs w:val="28"/>
        </w:rPr>
        <w:t xml:space="preserve"> от 17.11.2021 № 119 «Об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Pr="00FD571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FD5711">
        <w:rPr>
          <w:rFonts w:ascii="Times New Roman" w:hAnsi="Times New Roman" w:cs="Times New Roman"/>
          <w:sz w:val="28"/>
          <w:szCs w:val="28"/>
        </w:rPr>
        <w:t>»</w:t>
      </w:r>
      <w:r w:rsidR="00B41DA5" w:rsidRPr="00FD5711">
        <w:rPr>
          <w:rFonts w:ascii="Times New Roman" w:hAnsi="Times New Roman" w:cs="Times New Roman"/>
          <w:sz w:val="28"/>
          <w:szCs w:val="28"/>
        </w:rPr>
        <w:t>.</w:t>
      </w:r>
    </w:p>
    <w:p w:rsidR="00B41DA5" w:rsidRPr="008C53AA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A">
        <w:rPr>
          <w:rFonts w:ascii="Times New Roman" w:hAnsi="Times New Roman" w:cs="Times New Roman"/>
          <w:sz w:val="28"/>
          <w:szCs w:val="28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:rsidR="00B41DA5" w:rsidRPr="008C53AA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A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B41DA5" w:rsidRPr="008C53AA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A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B41DA5" w:rsidRPr="008C53AA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A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41DA5" w:rsidRPr="008C53AA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8C53A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C53AA">
        <w:rPr>
          <w:rFonts w:ascii="Times New Roman" w:hAnsi="Times New Roman" w:cs="Times New Roman"/>
          <w:sz w:val="28"/>
          <w:szCs w:val="28"/>
        </w:rPr>
        <w:t>.</w:t>
      </w:r>
    </w:p>
    <w:p w:rsidR="00B41DA5" w:rsidRPr="008C53AA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A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8C53AA" w:rsidRDefault="008C53AA" w:rsidP="002D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43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Контрольно-счетная палата отмечает, что на рассмотрение предоставлено решение Совета депутатов сельского поселения </w:t>
      </w:r>
      <w:proofErr w:type="spellStart"/>
      <w:r w:rsidRPr="00E6343F">
        <w:rPr>
          <w:rFonts w:ascii="Times New Roman" w:hAnsi="Times New Roman" w:cs="Times New Roman"/>
          <w:b/>
          <w:i/>
          <w:sz w:val="28"/>
          <w:szCs w:val="28"/>
        </w:rPr>
        <w:t>Селиярово</w:t>
      </w:r>
      <w:proofErr w:type="spellEnd"/>
      <w:r w:rsidRPr="00E6343F">
        <w:rPr>
          <w:rFonts w:ascii="Times New Roman" w:hAnsi="Times New Roman" w:cs="Times New Roman"/>
          <w:b/>
          <w:i/>
          <w:sz w:val="28"/>
          <w:szCs w:val="28"/>
        </w:rPr>
        <w:t xml:space="preserve"> от 21.03.2022 № 150 «Об утверждении отчета </w:t>
      </w:r>
      <w:r w:rsidR="001D57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E6343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 исполнении бюджета сельского поселения </w:t>
      </w:r>
      <w:proofErr w:type="spellStart"/>
      <w:r w:rsidRPr="00E6343F">
        <w:rPr>
          <w:rFonts w:ascii="Times New Roman" w:hAnsi="Times New Roman" w:cs="Times New Roman"/>
          <w:b/>
          <w:i/>
          <w:sz w:val="28"/>
          <w:szCs w:val="28"/>
        </w:rPr>
        <w:t>Селиярово</w:t>
      </w:r>
      <w:proofErr w:type="spellEnd"/>
      <w:r w:rsidRPr="00E6343F">
        <w:rPr>
          <w:rFonts w:ascii="Times New Roman" w:hAnsi="Times New Roman" w:cs="Times New Roman"/>
          <w:b/>
          <w:i/>
          <w:sz w:val="28"/>
          <w:szCs w:val="28"/>
        </w:rPr>
        <w:t xml:space="preserve"> за 2021 год», соответственно отчет</w:t>
      </w:r>
      <w:r w:rsidR="001D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43F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бюджета сельского поселения </w:t>
      </w:r>
      <w:proofErr w:type="spellStart"/>
      <w:r w:rsidRPr="00E6343F">
        <w:rPr>
          <w:rFonts w:ascii="Times New Roman" w:hAnsi="Times New Roman" w:cs="Times New Roman"/>
          <w:b/>
          <w:i/>
          <w:sz w:val="28"/>
          <w:szCs w:val="28"/>
        </w:rPr>
        <w:t>Селиярово</w:t>
      </w:r>
      <w:proofErr w:type="spellEnd"/>
      <w:r w:rsidRPr="00E6343F">
        <w:rPr>
          <w:rFonts w:ascii="Times New Roman" w:hAnsi="Times New Roman" w:cs="Times New Roman"/>
          <w:b/>
          <w:i/>
          <w:sz w:val="28"/>
          <w:szCs w:val="28"/>
        </w:rPr>
        <w:t xml:space="preserve"> за 2021 год утвержден без экспертизы органа внешнего муниципального контроля.</w:t>
      </w:r>
    </w:p>
    <w:p w:rsidR="00B41DA5" w:rsidRPr="008C53AA" w:rsidRDefault="00B41DA5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A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</w:t>
      </w:r>
      <w:r w:rsidR="008C53AA" w:rsidRPr="008C53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53AA">
        <w:rPr>
          <w:rFonts w:ascii="Times New Roman" w:hAnsi="Times New Roman" w:cs="Times New Roman"/>
          <w:sz w:val="28"/>
          <w:szCs w:val="28"/>
        </w:rPr>
        <w:t>что приложени</w:t>
      </w:r>
      <w:r w:rsidR="00A94B75" w:rsidRPr="008C53AA">
        <w:rPr>
          <w:rFonts w:ascii="Times New Roman" w:hAnsi="Times New Roman" w:cs="Times New Roman"/>
          <w:sz w:val="28"/>
          <w:szCs w:val="28"/>
        </w:rPr>
        <w:t xml:space="preserve">я </w:t>
      </w:r>
      <w:r w:rsidRPr="008C53AA">
        <w:rPr>
          <w:rFonts w:ascii="Times New Roman" w:hAnsi="Times New Roman" w:cs="Times New Roman"/>
          <w:sz w:val="28"/>
          <w:szCs w:val="28"/>
        </w:rPr>
        <w:t>к решени</w:t>
      </w:r>
      <w:r w:rsidR="008C53AA" w:rsidRPr="008C53AA">
        <w:rPr>
          <w:rFonts w:ascii="Times New Roman" w:hAnsi="Times New Roman" w:cs="Times New Roman"/>
          <w:sz w:val="28"/>
          <w:szCs w:val="28"/>
        </w:rPr>
        <w:t>ю</w:t>
      </w:r>
      <w:r w:rsidRPr="008C53A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A94B75" w:rsidRPr="008C53A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94B75" w:rsidRPr="008C53AA">
        <w:rPr>
          <w:rFonts w:ascii="Times New Roman" w:hAnsi="Times New Roman" w:cs="Times New Roman"/>
          <w:sz w:val="28"/>
          <w:szCs w:val="28"/>
        </w:rPr>
        <w:t xml:space="preserve"> </w:t>
      </w:r>
      <w:r w:rsidRPr="008C53AA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A94B75" w:rsidRPr="008C53A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94B75" w:rsidRPr="008C53AA">
        <w:rPr>
          <w:rFonts w:ascii="Times New Roman" w:hAnsi="Times New Roman" w:cs="Times New Roman"/>
          <w:sz w:val="28"/>
          <w:szCs w:val="28"/>
        </w:rPr>
        <w:t xml:space="preserve"> </w:t>
      </w:r>
      <w:r w:rsidRPr="008C53AA">
        <w:rPr>
          <w:rFonts w:ascii="Times New Roman" w:hAnsi="Times New Roman" w:cs="Times New Roman"/>
          <w:sz w:val="28"/>
          <w:szCs w:val="28"/>
        </w:rPr>
        <w:t>за  202</w:t>
      </w:r>
      <w:r w:rsidR="008C53AA" w:rsidRPr="008C53AA">
        <w:rPr>
          <w:rFonts w:ascii="Times New Roman" w:hAnsi="Times New Roman" w:cs="Times New Roman"/>
          <w:sz w:val="28"/>
          <w:szCs w:val="28"/>
        </w:rPr>
        <w:t>1</w:t>
      </w:r>
      <w:r w:rsidRPr="008C53AA"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статьи 264.6. Бюджетного кодекса РФ. Объем доходов и расходов, размер профицита в проекте решения соответствуют представленной отчетности. </w:t>
      </w:r>
    </w:p>
    <w:p w:rsidR="008914B3" w:rsidRPr="000160D8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0D8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spellStart"/>
      <w:r w:rsidRPr="000160D8">
        <w:rPr>
          <w:rFonts w:ascii="Times New Roman" w:hAnsi="Times New Roman" w:cs="Times New Roman"/>
          <w:sz w:val="28"/>
          <w:szCs w:val="28"/>
          <w:u w:val="single"/>
        </w:rPr>
        <w:t>Селиярово</w:t>
      </w:r>
      <w:proofErr w:type="spellEnd"/>
    </w:p>
    <w:p w:rsidR="008914B3" w:rsidRPr="00B3360A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35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     от  </w:t>
      </w:r>
      <w:r w:rsidR="00437135" w:rsidRPr="00437135">
        <w:rPr>
          <w:rFonts w:ascii="Times New Roman" w:hAnsi="Times New Roman" w:cs="Times New Roman"/>
          <w:sz w:val="28"/>
          <w:szCs w:val="28"/>
        </w:rPr>
        <w:t>25.12.2020</w:t>
      </w:r>
      <w:r w:rsidR="00A94B75" w:rsidRPr="00437135">
        <w:rPr>
          <w:rFonts w:ascii="Times New Roman" w:hAnsi="Times New Roman" w:cs="Times New Roman"/>
          <w:sz w:val="28"/>
          <w:szCs w:val="28"/>
        </w:rPr>
        <w:t xml:space="preserve"> № </w:t>
      </w:r>
      <w:r w:rsidR="00437135" w:rsidRPr="00437135">
        <w:rPr>
          <w:rFonts w:ascii="Times New Roman" w:hAnsi="Times New Roman" w:cs="Times New Roman"/>
          <w:sz w:val="28"/>
          <w:szCs w:val="28"/>
        </w:rPr>
        <w:t>8</w:t>
      </w:r>
      <w:r w:rsidR="00A94B75" w:rsidRPr="00437135">
        <w:rPr>
          <w:rFonts w:ascii="Times New Roman" w:hAnsi="Times New Roman" w:cs="Times New Roman"/>
          <w:sz w:val="28"/>
          <w:szCs w:val="28"/>
        </w:rPr>
        <w:t xml:space="preserve">9 </w:t>
      </w:r>
      <w:r w:rsidRPr="00437135">
        <w:rPr>
          <w:rFonts w:ascii="Times New Roman" w:hAnsi="Times New Roman" w:cs="Times New Roman"/>
          <w:sz w:val="28"/>
          <w:szCs w:val="28"/>
        </w:rPr>
        <w:t xml:space="preserve">«О бюджете  сельского поселения </w:t>
      </w:r>
      <w:proofErr w:type="spellStart"/>
      <w:r w:rsidRPr="00437135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437135">
        <w:rPr>
          <w:rFonts w:ascii="Times New Roman" w:hAnsi="Times New Roman" w:cs="Times New Roman"/>
          <w:sz w:val="28"/>
          <w:szCs w:val="28"/>
        </w:rPr>
        <w:t xml:space="preserve">                        на 20</w:t>
      </w:r>
      <w:r w:rsidR="00A94B75" w:rsidRPr="00437135">
        <w:rPr>
          <w:rFonts w:ascii="Times New Roman" w:hAnsi="Times New Roman" w:cs="Times New Roman"/>
          <w:sz w:val="28"/>
          <w:szCs w:val="28"/>
        </w:rPr>
        <w:t>2</w:t>
      </w:r>
      <w:r w:rsidR="00437135" w:rsidRPr="00437135">
        <w:rPr>
          <w:rFonts w:ascii="Times New Roman" w:hAnsi="Times New Roman" w:cs="Times New Roman"/>
          <w:sz w:val="28"/>
          <w:szCs w:val="28"/>
        </w:rPr>
        <w:t>1</w:t>
      </w:r>
      <w:r w:rsidRPr="0043713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A1135" w:rsidRPr="00437135">
        <w:rPr>
          <w:rFonts w:ascii="Times New Roman" w:hAnsi="Times New Roman" w:cs="Times New Roman"/>
          <w:sz w:val="28"/>
          <w:szCs w:val="28"/>
        </w:rPr>
        <w:t>2</w:t>
      </w:r>
      <w:r w:rsidR="00437135" w:rsidRPr="00437135">
        <w:rPr>
          <w:rFonts w:ascii="Times New Roman" w:hAnsi="Times New Roman" w:cs="Times New Roman"/>
          <w:sz w:val="28"/>
          <w:szCs w:val="28"/>
        </w:rPr>
        <w:t>2</w:t>
      </w:r>
      <w:r w:rsidRPr="00437135">
        <w:rPr>
          <w:rFonts w:ascii="Times New Roman" w:hAnsi="Times New Roman" w:cs="Times New Roman"/>
          <w:sz w:val="28"/>
          <w:szCs w:val="28"/>
        </w:rPr>
        <w:t xml:space="preserve"> и 202</w:t>
      </w:r>
      <w:r w:rsidR="00437135" w:rsidRPr="00437135">
        <w:rPr>
          <w:rFonts w:ascii="Times New Roman" w:hAnsi="Times New Roman" w:cs="Times New Roman"/>
          <w:sz w:val="28"/>
          <w:szCs w:val="28"/>
        </w:rPr>
        <w:t>3</w:t>
      </w:r>
      <w:r w:rsidRPr="00437135">
        <w:rPr>
          <w:rFonts w:ascii="Times New Roman" w:hAnsi="Times New Roman" w:cs="Times New Roman"/>
          <w:sz w:val="28"/>
          <w:szCs w:val="28"/>
        </w:rPr>
        <w:t xml:space="preserve"> годов» (в первоначальной редакции) утверждены основные характеристики бюджета сельского поселения на 20</w:t>
      </w:r>
      <w:r w:rsidR="00A94B75" w:rsidRPr="00437135">
        <w:rPr>
          <w:rFonts w:ascii="Times New Roman" w:hAnsi="Times New Roman" w:cs="Times New Roman"/>
          <w:sz w:val="28"/>
          <w:szCs w:val="28"/>
        </w:rPr>
        <w:t>2</w:t>
      </w:r>
      <w:r w:rsidR="00437135" w:rsidRPr="00437135">
        <w:rPr>
          <w:rFonts w:ascii="Times New Roman" w:hAnsi="Times New Roman" w:cs="Times New Roman"/>
          <w:sz w:val="28"/>
          <w:szCs w:val="28"/>
        </w:rPr>
        <w:t>1</w:t>
      </w:r>
      <w:r w:rsidR="00A94B75" w:rsidRPr="00437135">
        <w:rPr>
          <w:rFonts w:ascii="Times New Roman" w:hAnsi="Times New Roman" w:cs="Times New Roman"/>
          <w:sz w:val="28"/>
          <w:szCs w:val="28"/>
        </w:rPr>
        <w:t xml:space="preserve"> </w:t>
      </w:r>
      <w:r w:rsidRPr="00437135">
        <w:rPr>
          <w:rFonts w:ascii="Times New Roman" w:hAnsi="Times New Roman" w:cs="Times New Roman"/>
          <w:sz w:val="28"/>
          <w:szCs w:val="28"/>
        </w:rPr>
        <w:t xml:space="preserve">год: </w:t>
      </w:r>
      <w:r w:rsidRPr="00B3360A">
        <w:rPr>
          <w:rFonts w:ascii="Times New Roman" w:hAnsi="Times New Roman" w:cs="Times New Roman"/>
          <w:sz w:val="28"/>
          <w:szCs w:val="28"/>
        </w:rPr>
        <w:t xml:space="preserve">доходы – </w:t>
      </w:r>
      <w:r w:rsidR="00B3360A" w:rsidRPr="00B3360A">
        <w:rPr>
          <w:rFonts w:ascii="Times New Roman" w:hAnsi="Times New Roman" w:cs="Times New Roman"/>
          <w:sz w:val="28"/>
          <w:szCs w:val="28"/>
        </w:rPr>
        <w:t>39 049,5</w:t>
      </w:r>
      <w:r w:rsidR="00A94B75" w:rsidRPr="00B3360A">
        <w:rPr>
          <w:rFonts w:ascii="Times New Roman" w:hAnsi="Times New Roman" w:cs="Times New Roman"/>
          <w:sz w:val="28"/>
          <w:szCs w:val="28"/>
        </w:rPr>
        <w:t xml:space="preserve"> </w:t>
      </w:r>
      <w:r w:rsidRPr="00B3360A">
        <w:rPr>
          <w:rFonts w:ascii="Times New Roman" w:hAnsi="Times New Roman" w:cs="Times New Roman"/>
          <w:sz w:val="28"/>
          <w:szCs w:val="28"/>
        </w:rPr>
        <w:t xml:space="preserve">тыс. рублей, расходы                          – </w:t>
      </w:r>
      <w:r w:rsidR="00B3360A" w:rsidRPr="00B3360A">
        <w:rPr>
          <w:rFonts w:ascii="Times New Roman" w:hAnsi="Times New Roman" w:cs="Times New Roman"/>
          <w:sz w:val="28"/>
          <w:szCs w:val="28"/>
        </w:rPr>
        <w:t>39 049,5</w:t>
      </w:r>
      <w:r w:rsidR="00A94B75" w:rsidRPr="00B3360A">
        <w:rPr>
          <w:rFonts w:ascii="Times New Roman" w:hAnsi="Times New Roman" w:cs="Times New Roman"/>
          <w:sz w:val="28"/>
          <w:szCs w:val="28"/>
        </w:rPr>
        <w:t xml:space="preserve"> </w:t>
      </w:r>
      <w:r w:rsidRPr="00B3360A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:rsidR="00F760FB" w:rsidRPr="004D7AAA" w:rsidRDefault="008914B3" w:rsidP="002D36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0A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A94B75" w:rsidRPr="00B3360A">
        <w:rPr>
          <w:rFonts w:ascii="Times New Roman" w:hAnsi="Times New Roman" w:cs="Times New Roman"/>
          <w:sz w:val="28"/>
          <w:szCs w:val="28"/>
        </w:rPr>
        <w:t>2</w:t>
      </w:r>
      <w:r w:rsidR="00B3360A" w:rsidRPr="00B3360A">
        <w:rPr>
          <w:rFonts w:ascii="Times New Roman" w:hAnsi="Times New Roman" w:cs="Times New Roman"/>
          <w:sz w:val="28"/>
          <w:szCs w:val="28"/>
        </w:rPr>
        <w:t>1</w:t>
      </w:r>
      <w:r w:rsidRPr="00B3360A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                          сельского поселения увеличился: </w:t>
      </w:r>
      <w:r w:rsidRPr="004D7AAA">
        <w:rPr>
          <w:rFonts w:ascii="Times New Roman" w:hAnsi="Times New Roman" w:cs="Times New Roman"/>
          <w:sz w:val="28"/>
          <w:szCs w:val="28"/>
        </w:rPr>
        <w:t xml:space="preserve">по доходам на </w:t>
      </w:r>
      <w:r w:rsidR="004D7AAA" w:rsidRPr="004D7AAA">
        <w:rPr>
          <w:rFonts w:ascii="Times New Roman" w:hAnsi="Times New Roman" w:cs="Times New Roman"/>
          <w:sz w:val="28"/>
          <w:szCs w:val="28"/>
        </w:rPr>
        <w:t>25 941,2</w:t>
      </w:r>
      <w:r w:rsidR="000046B5" w:rsidRPr="004D7AAA">
        <w:rPr>
          <w:rFonts w:ascii="Times New Roman" w:hAnsi="Times New Roman" w:cs="Times New Roman"/>
          <w:sz w:val="28"/>
          <w:szCs w:val="28"/>
        </w:rPr>
        <w:t xml:space="preserve"> </w:t>
      </w:r>
      <w:r w:rsidRPr="004D7AAA">
        <w:rPr>
          <w:rFonts w:ascii="Times New Roman" w:hAnsi="Times New Roman" w:cs="Times New Roman"/>
          <w:sz w:val="28"/>
          <w:szCs w:val="28"/>
        </w:rPr>
        <w:t xml:space="preserve">тыс. рублей                  или </w:t>
      </w:r>
      <w:r w:rsidR="004D7AAA" w:rsidRPr="004D7AAA">
        <w:rPr>
          <w:rFonts w:ascii="Times New Roman" w:hAnsi="Times New Roman" w:cs="Times New Roman"/>
          <w:sz w:val="28"/>
          <w:szCs w:val="28"/>
        </w:rPr>
        <w:t>61,0</w:t>
      </w:r>
      <w:r w:rsidR="000046B5" w:rsidRPr="004D7AAA">
        <w:rPr>
          <w:rFonts w:ascii="Times New Roman" w:hAnsi="Times New Roman" w:cs="Times New Roman"/>
          <w:sz w:val="28"/>
          <w:szCs w:val="28"/>
        </w:rPr>
        <w:t xml:space="preserve"> </w:t>
      </w:r>
      <w:r w:rsidRPr="004D7AA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B3360A" w:rsidRPr="004D7AAA">
        <w:rPr>
          <w:rFonts w:ascii="Times New Roman" w:hAnsi="Times New Roman" w:cs="Times New Roman"/>
          <w:sz w:val="28"/>
          <w:szCs w:val="28"/>
        </w:rPr>
        <w:t>64 990,7 тыс. рублей</w:t>
      </w:r>
      <w:r w:rsidRPr="004D7AAA">
        <w:rPr>
          <w:rFonts w:ascii="Times New Roman" w:hAnsi="Times New Roman" w:cs="Times New Roman"/>
          <w:sz w:val="28"/>
          <w:szCs w:val="28"/>
        </w:rPr>
        <w:t xml:space="preserve">, по расходам                                на </w:t>
      </w:r>
      <w:r w:rsidR="004D7AAA" w:rsidRPr="004D7AAA">
        <w:rPr>
          <w:rFonts w:ascii="Times New Roman" w:hAnsi="Times New Roman" w:cs="Times New Roman"/>
          <w:sz w:val="28"/>
          <w:szCs w:val="28"/>
        </w:rPr>
        <w:t>43882,1</w:t>
      </w:r>
      <w:r w:rsidR="000046B5" w:rsidRPr="004D7AAA">
        <w:rPr>
          <w:rFonts w:ascii="Times New Roman" w:hAnsi="Times New Roman" w:cs="Times New Roman"/>
          <w:sz w:val="28"/>
          <w:szCs w:val="28"/>
        </w:rPr>
        <w:t xml:space="preserve"> </w:t>
      </w:r>
      <w:r w:rsidRPr="004D7AA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D7AAA" w:rsidRPr="004D7AAA">
        <w:rPr>
          <w:rFonts w:ascii="Times New Roman" w:hAnsi="Times New Roman" w:cs="Times New Roman"/>
          <w:sz w:val="28"/>
          <w:szCs w:val="28"/>
        </w:rPr>
        <w:t>53,0</w:t>
      </w:r>
      <w:r w:rsidR="000046B5" w:rsidRPr="004D7AAA">
        <w:rPr>
          <w:rFonts w:ascii="Times New Roman" w:hAnsi="Times New Roman" w:cs="Times New Roman"/>
          <w:sz w:val="28"/>
          <w:szCs w:val="28"/>
        </w:rPr>
        <w:t xml:space="preserve"> </w:t>
      </w:r>
      <w:r w:rsidRPr="004D7AA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B3360A" w:rsidRPr="004D7AAA">
        <w:rPr>
          <w:rFonts w:ascii="Times New Roman" w:hAnsi="Times New Roman" w:cs="Times New Roman"/>
          <w:sz w:val="28"/>
          <w:szCs w:val="28"/>
        </w:rPr>
        <w:t>82 931,6</w:t>
      </w:r>
      <w:r w:rsidR="000046B5" w:rsidRPr="004D7AAA">
        <w:rPr>
          <w:rFonts w:ascii="Times New Roman" w:hAnsi="Times New Roman" w:cs="Times New Roman"/>
          <w:sz w:val="28"/>
          <w:szCs w:val="28"/>
        </w:rPr>
        <w:t xml:space="preserve"> </w:t>
      </w:r>
      <w:r w:rsidR="004451C6" w:rsidRPr="004D7AAA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760FB" w:rsidRPr="004D7AAA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размере </w:t>
      </w:r>
      <w:r w:rsidR="00B3360A" w:rsidRPr="004D7AAA">
        <w:rPr>
          <w:rFonts w:ascii="Times New Roman" w:hAnsi="Times New Roman" w:cs="Times New Roman"/>
          <w:sz w:val="28"/>
          <w:szCs w:val="28"/>
        </w:rPr>
        <w:t xml:space="preserve">17 940,9 </w:t>
      </w:r>
      <w:r w:rsidR="00F760FB" w:rsidRPr="004D7A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8914B3" w:rsidRPr="00D34FC5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9C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760FB" w:rsidRPr="003D539C">
        <w:rPr>
          <w:rFonts w:ascii="Times New Roman" w:hAnsi="Times New Roman" w:cs="Times New Roman"/>
          <w:sz w:val="28"/>
          <w:szCs w:val="28"/>
        </w:rPr>
        <w:t>2</w:t>
      </w:r>
      <w:r w:rsidR="003D539C" w:rsidRPr="003D539C">
        <w:rPr>
          <w:rFonts w:ascii="Times New Roman" w:hAnsi="Times New Roman" w:cs="Times New Roman"/>
          <w:sz w:val="28"/>
          <w:szCs w:val="28"/>
        </w:rPr>
        <w:t>1</w:t>
      </w:r>
      <w:r w:rsidRPr="003D539C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</w:t>
      </w:r>
      <w:r w:rsidRPr="00D34FC5">
        <w:rPr>
          <w:rFonts w:ascii="Times New Roman" w:hAnsi="Times New Roman" w:cs="Times New Roman"/>
          <w:sz w:val="28"/>
          <w:szCs w:val="28"/>
        </w:rPr>
        <w:t xml:space="preserve">: доходы исполнены в сумме </w:t>
      </w:r>
      <w:r w:rsidR="00D34FC5" w:rsidRPr="00D34FC5">
        <w:rPr>
          <w:rFonts w:ascii="Times New Roman" w:hAnsi="Times New Roman" w:cs="Times New Roman"/>
          <w:sz w:val="28"/>
          <w:szCs w:val="28"/>
        </w:rPr>
        <w:t>58 540,3</w:t>
      </w:r>
      <w:r w:rsidR="00F760FB" w:rsidRPr="00D34FC5">
        <w:rPr>
          <w:rFonts w:ascii="Times New Roman" w:hAnsi="Times New Roman" w:cs="Times New Roman"/>
          <w:sz w:val="28"/>
          <w:szCs w:val="28"/>
        </w:rPr>
        <w:t xml:space="preserve"> </w:t>
      </w:r>
      <w:r w:rsidRPr="00D34FC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34FC5" w:rsidRPr="00D34FC5">
        <w:rPr>
          <w:rFonts w:ascii="Times New Roman" w:hAnsi="Times New Roman" w:cs="Times New Roman"/>
          <w:sz w:val="28"/>
          <w:szCs w:val="28"/>
        </w:rPr>
        <w:t>90</w:t>
      </w:r>
      <w:r w:rsidR="00F760FB" w:rsidRPr="00D34FC5">
        <w:rPr>
          <w:rFonts w:ascii="Times New Roman" w:hAnsi="Times New Roman" w:cs="Times New Roman"/>
          <w:sz w:val="28"/>
          <w:szCs w:val="28"/>
        </w:rPr>
        <w:t>,1</w:t>
      </w:r>
      <w:r w:rsidRPr="00D34FC5">
        <w:rPr>
          <w:rFonts w:ascii="Times New Roman" w:hAnsi="Times New Roman" w:cs="Times New Roman"/>
          <w:sz w:val="28"/>
          <w:szCs w:val="28"/>
        </w:rPr>
        <w:t xml:space="preserve"> % от уточненного плана; расходы исполнены в сумме </w:t>
      </w:r>
      <w:r w:rsidR="00D34FC5" w:rsidRPr="00D34FC5">
        <w:rPr>
          <w:rFonts w:ascii="Times New Roman" w:hAnsi="Times New Roman" w:cs="Times New Roman"/>
          <w:sz w:val="28"/>
          <w:szCs w:val="28"/>
        </w:rPr>
        <w:t>55 980,3</w:t>
      </w:r>
      <w:r w:rsidRPr="00D34F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4FC5" w:rsidRPr="00D34FC5">
        <w:rPr>
          <w:rFonts w:ascii="Times New Roman" w:hAnsi="Times New Roman" w:cs="Times New Roman"/>
          <w:sz w:val="28"/>
          <w:szCs w:val="28"/>
        </w:rPr>
        <w:t>67,5</w:t>
      </w:r>
      <w:r w:rsidR="00F760FB" w:rsidRPr="00D34FC5">
        <w:rPr>
          <w:rFonts w:ascii="Times New Roman" w:hAnsi="Times New Roman" w:cs="Times New Roman"/>
          <w:sz w:val="28"/>
          <w:szCs w:val="28"/>
        </w:rPr>
        <w:t xml:space="preserve"> </w:t>
      </w:r>
      <w:r w:rsidRPr="00D34FC5">
        <w:rPr>
          <w:rFonts w:ascii="Times New Roman" w:hAnsi="Times New Roman" w:cs="Times New Roman"/>
          <w:sz w:val="28"/>
          <w:szCs w:val="28"/>
        </w:rPr>
        <w:t xml:space="preserve">% от уточненного плана. </w:t>
      </w:r>
      <w:r w:rsidR="00725D19" w:rsidRPr="00D34F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133" w:rsidRPr="00D34FC5" w:rsidRDefault="008914B3" w:rsidP="00F371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C5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8914B3" w:rsidRPr="00D34FC5" w:rsidRDefault="008914B3" w:rsidP="00F371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34FC5">
        <w:rPr>
          <w:rFonts w:ascii="Times New Roman" w:hAnsi="Times New Roman" w:cs="Times New Roman"/>
          <w:sz w:val="16"/>
          <w:szCs w:val="16"/>
        </w:rPr>
        <w:t>Таблица 1</w:t>
      </w:r>
    </w:p>
    <w:p w:rsidR="008914B3" w:rsidRPr="00D34FC5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34FC5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9311" w:type="dxa"/>
        <w:jc w:val="center"/>
        <w:tblLook w:val="04A0"/>
      </w:tblPr>
      <w:tblGrid>
        <w:gridCol w:w="1293"/>
        <w:gridCol w:w="1081"/>
        <w:gridCol w:w="1441"/>
        <w:gridCol w:w="1100"/>
        <w:gridCol w:w="1082"/>
        <w:gridCol w:w="1121"/>
        <w:gridCol w:w="1100"/>
        <w:gridCol w:w="1093"/>
      </w:tblGrid>
      <w:tr w:rsidR="00F760FB" w:rsidRPr="004A0642" w:rsidTr="00464C26">
        <w:trPr>
          <w:trHeight w:val="402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3" w:rsidRPr="00D34FC5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F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D34FC5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F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3" w:rsidRPr="00D34FC5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FC5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(гр.2-гр.3)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D34FC5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FC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3" w:rsidRPr="00D34FC5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FC5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FC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%</w:t>
            </w:r>
          </w:p>
        </w:tc>
      </w:tr>
      <w:tr w:rsidR="00F760FB" w:rsidRPr="004A0642" w:rsidTr="004A0642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33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соответствии с решением </w:t>
            </w:r>
            <w:r w:rsidR="00464C26"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Совета                  депутатов от </w:t>
            </w:r>
            <w:r w:rsidR="00336754">
              <w:rPr>
                <w:rFonts w:ascii="Times New Roman" w:hAnsi="Times New Roman" w:cs="Times New Roman"/>
                <w:b/>
                <w:sz w:val="16"/>
                <w:szCs w:val="16"/>
              </w:rPr>
              <w:t>25.12.2020</w:t>
            </w:r>
            <w:r w:rsidR="00464C26"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</w:t>
            </w:r>
            <w:r w:rsidR="003367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64C26"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</w:t>
            </w: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60FB" w:rsidRPr="004A0642" w:rsidTr="004A0642">
        <w:trPr>
          <w:trHeight w:val="34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4A0642" w:rsidRDefault="008914B3" w:rsidP="00DE0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A0642" w:rsidRPr="004A0642" w:rsidTr="004A0642">
        <w:trPr>
          <w:trHeight w:val="42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 w:rsidP="00DE08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A0642">
              <w:rPr>
                <w:rFonts w:ascii="Times New Roman" w:hAnsi="Times New Roman" w:cs="Times New Roman"/>
                <w:szCs w:val="16"/>
              </w:rPr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64 990,7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64 990,7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58 540,3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58 540,3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4A0642" w:rsidRPr="004A0642" w:rsidTr="004A0642">
        <w:trPr>
          <w:trHeight w:val="415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 w:rsidP="00DE08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A0642">
              <w:rPr>
                <w:rFonts w:ascii="Times New Roman" w:hAnsi="Times New Roman" w:cs="Times New Roman"/>
                <w:szCs w:val="16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82 931,6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82 931,6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55 980,3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55 980,3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4A0642" w:rsidRPr="004A0642" w:rsidTr="004A0642">
        <w:trPr>
          <w:trHeight w:val="421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 w:rsidP="00DE08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A0642">
              <w:rPr>
                <w:rFonts w:ascii="Times New Roman" w:hAnsi="Times New Roman" w:cs="Times New Roman"/>
                <w:szCs w:val="16"/>
              </w:rPr>
              <w:t>Дефицит</w:t>
            </w:r>
          </w:p>
          <w:p w:rsidR="004A0642" w:rsidRPr="004A0642" w:rsidRDefault="004A0642" w:rsidP="00DE08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A0642">
              <w:rPr>
                <w:rFonts w:ascii="Times New Roman" w:hAnsi="Times New Roman" w:cs="Times New Roman"/>
                <w:szCs w:val="16"/>
              </w:rPr>
              <w:t>(профицит)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-17 940,9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-17 940,9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2 560,0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2 560,0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42" w:rsidRPr="004A0642" w:rsidRDefault="004A0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642">
              <w:rPr>
                <w:rFonts w:ascii="Times New Roman" w:hAnsi="Times New Roman" w:cs="Times New Roman"/>
                <w:sz w:val="16"/>
                <w:szCs w:val="16"/>
              </w:rPr>
              <w:t>-14,3</w:t>
            </w:r>
          </w:p>
        </w:tc>
      </w:tr>
    </w:tbl>
    <w:p w:rsidR="004C78AB" w:rsidRPr="004A0642" w:rsidRDefault="004C78AB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C78AB" w:rsidRPr="0015081E" w:rsidRDefault="004C78AB" w:rsidP="00DE084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о низком качестве планирования доходов и расходов бюджета сельского поселения </w:t>
      </w:r>
      <w:proofErr w:type="spellStart"/>
      <w:r w:rsidRPr="0015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Селиярово</w:t>
      </w:r>
      <w:proofErr w:type="spellEnd"/>
      <w:r w:rsidRPr="0015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Так, при планируемом дефиците бюджета поселения в размере                   </w:t>
      </w:r>
      <w:r w:rsidR="0015081E" w:rsidRPr="0015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17 940,9</w:t>
      </w:r>
      <w:r w:rsidRPr="0015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рублей, фактическое исполнение бюджета сложилось                     с профицитом в размере </w:t>
      </w:r>
      <w:r w:rsidR="0015081E" w:rsidRPr="0015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2 560,0</w:t>
      </w:r>
      <w:r w:rsidRPr="00150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рублей.</w:t>
      </w:r>
    </w:p>
    <w:p w:rsidR="004C78AB" w:rsidRPr="00AF1454" w:rsidRDefault="004C78AB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14B3" w:rsidRPr="00D503EC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3EC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Pr="00D503EC">
        <w:rPr>
          <w:rFonts w:ascii="Times New Roman" w:hAnsi="Times New Roman" w:cs="Times New Roman"/>
          <w:sz w:val="28"/>
          <w:szCs w:val="28"/>
          <w:u w:val="single"/>
        </w:rPr>
        <w:t>Селиярово</w:t>
      </w:r>
      <w:proofErr w:type="spellEnd"/>
      <w:r w:rsidRPr="00D503E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14B3" w:rsidRPr="00D503EC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EC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      за 20</w:t>
      </w:r>
      <w:r w:rsidR="00D503EC" w:rsidRPr="00D503EC">
        <w:rPr>
          <w:rFonts w:ascii="Times New Roman" w:hAnsi="Times New Roman" w:cs="Times New Roman"/>
          <w:sz w:val="28"/>
          <w:szCs w:val="28"/>
        </w:rPr>
        <w:t>20</w:t>
      </w:r>
      <w:r w:rsidRPr="00D503EC">
        <w:rPr>
          <w:rFonts w:ascii="Times New Roman" w:hAnsi="Times New Roman" w:cs="Times New Roman"/>
          <w:sz w:val="28"/>
          <w:szCs w:val="28"/>
        </w:rPr>
        <w:t xml:space="preserve"> и 20</w:t>
      </w:r>
      <w:r w:rsidR="00F760FB" w:rsidRPr="00D503EC">
        <w:rPr>
          <w:rFonts w:ascii="Times New Roman" w:hAnsi="Times New Roman" w:cs="Times New Roman"/>
          <w:sz w:val="28"/>
          <w:szCs w:val="28"/>
        </w:rPr>
        <w:t>2</w:t>
      </w:r>
      <w:r w:rsidR="00D503EC" w:rsidRPr="00D503EC">
        <w:rPr>
          <w:rFonts w:ascii="Times New Roman" w:hAnsi="Times New Roman" w:cs="Times New Roman"/>
          <w:sz w:val="28"/>
          <w:szCs w:val="28"/>
        </w:rPr>
        <w:t>1</w:t>
      </w:r>
      <w:r w:rsidRPr="00D503EC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</w:t>
      </w:r>
    </w:p>
    <w:p w:rsidR="008914B3" w:rsidRPr="00AD1F1B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D1F1B">
        <w:rPr>
          <w:rFonts w:ascii="Times New Roman" w:hAnsi="Times New Roman" w:cs="Times New Roman"/>
          <w:sz w:val="18"/>
          <w:szCs w:val="18"/>
        </w:rPr>
        <w:t>Таблица 2</w:t>
      </w:r>
    </w:p>
    <w:p w:rsidR="004902C9" w:rsidRPr="00AD1F1B" w:rsidRDefault="004902C9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D1F1B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851"/>
        <w:gridCol w:w="708"/>
        <w:gridCol w:w="1134"/>
        <w:gridCol w:w="851"/>
        <w:gridCol w:w="709"/>
        <w:gridCol w:w="1068"/>
        <w:gridCol w:w="1186"/>
        <w:gridCol w:w="815"/>
      </w:tblGrid>
      <w:tr w:rsidR="00EC7AF7" w:rsidRPr="00AD1F1B" w:rsidTr="00464C26">
        <w:trPr>
          <w:trHeight w:val="241"/>
        </w:trPr>
        <w:tc>
          <w:tcPr>
            <w:tcW w:w="1858" w:type="dxa"/>
            <w:vMerge w:val="restart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D50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62" w:type="dxa"/>
            <w:gridSpan w:val="4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F760FB"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D50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86" w:type="dxa"/>
            <w:vMerge w:val="restart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 факта 20</w:t>
            </w:r>
            <w:r w:rsidR="00F760FB"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D50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от факта 20</w:t>
            </w:r>
            <w:r w:rsidR="00D50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</w:t>
            </w: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года, тыс. рублей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Темп </w:t>
            </w:r>
            <w:r w:rsidR="007F1DFA"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роста,%</w:t>
            </w:r>
          </w:p>
        </w:tc>
      </w:tr>
      <w:tr w:rsidR="00EC7AF7" w:rsidRPr="00AD1F1B" w:rsidTr="00B128EC">
        <w:trPr>
          <w:trHeight w:val="320"/>
        </w:trPr>
        <w:tc>
          <w:tcPr>
            <w:tcW w:w="1858" w:type="dxa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628" w:type="dxa"/>
            <w:gridSpan w:val="3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86" w:type="dxa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7AF7" w:rsidRPr="00AD1F1B" w:rsidTr="00AD1F1B">
        <w:trPr>
          <w:trHeight w:val="777"/>
        </w:trPr>
        <w:tc>
          <w:tcPr>
            <w:tcW w:w="1858" w:type="dxa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1134" w:type="dxa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86" w:type="dxa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7AF7" w:rsidRPr="00AD1F1B" w:rsidTr="00AD1F1B">
        <w:trPr>
          <w:trHeight w:val="357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8914B3" w:rsidRPr="00AD1F1B" w:rsidRDefault="008914B3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D1F1B" w:rsidRPr="00AD1F1B" w:rsidTr="00AD1F1B">
        <w:trPr>
          <w:trHeight w:val="397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61 635,1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64 990,7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58 540,3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-3 094,8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-5,0</w:t>
            </w:r>
          </w:p>
        </w:tc>
      </w:tr>
      <w:tr w:rsidR="00AD1F1B" w:rsidRPr="00AD1F1B" w:rsidTr="00AD1F1B">
        <w:trPr>
          <w:trHeight w:val="705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6 279,5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5 083,4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4 738,0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-1 541,5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-24,5</w:t>
            </w:r>
          </w:p>
        </w:tc>
      </w:tr>
      <w:tr w:rsidR="00AD1F1B" w:rsidRPr="00AD1F1B" w:rsidTr="00AD1F1B">
        <w:trPr>
          <w:trHeight w:val="51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6 022,7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4 761,4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4 438,8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-1 583,9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-26,3</w:t>
            </w:r>
          </w:p>
        </w:tc>
      </w:tr>
      <w:tr w:rsidR="00AD1F1B" w:rsidRPr="00AD1F1B" w:rsidTr="00AD1F1B">
        <w:trPr>
          <w:trHeight w:val="45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4 789,2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3 450,0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3 143,4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-1 645,8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-34,4</w:t>
            </w:r>
          </w:p>
        </w:tc>
      </w:tr>
      <w:tr w:rsidR="00AD1F1B" w:rsidRPr="00AD1F1B" w:rsidTr="00AD1F1B">
        <w:trPr>
          <w:trHeight w:val="45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реализуемые на территории РФ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993,1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1 095,8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1 131,3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AD1F1B" w:rsidRPr="00AD1F1B" w:rsidTr="00AD1F1B">
        <w:trPr>
          <w:trHeight w:val="463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993F62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F1B" w:rsidRPr="00AD1F1B" w:rsidTr="00AD1F1B">
        <w:trPr>
          <w:trHeight w:val="45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236,7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159,5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115,1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-77,2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-32,6</w:t>
            </w:r>
          </w:p>
        </w:tc>
      </w:tr>
      <w:tr w:rsidR="00AD1F1B" w:rsidRPr="00AD1F1B" w:rsidTr="00AD1F1B">
        <w:trPr>
          <w:trHeight w:val="48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</w:tr>
      <w:tr w:rsidR="00AD1F1B" w:rsidRPr="00AD1F1B" w:rsidTr="00AD1F1B">
        <w:trPr>
          <w:trHeight w:val="546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92,9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16,5</w:t>
            </w:r>
          </w:p>
        </w:tc>
      </w:tr>
      <w:tr w:rsidR="00AD1F1B" w:rsidRPr="00AD1F1B" w:rsidTr="00AD1F1B">
        <w:trPr>
          <w:trHeight w:val="105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256,5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AD1F1B" w:rsidRPr="00AD1F1B" w:rsidTr="00AD1F1B">
        <w:trPr>
          <w:trHeight w:val="90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-6,9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-92,0</w:t>
            </w:r>
          </w:p>
        </w:tc>
      </w:tr>
      <w:tr w:rsidR="00927B2C" w:rsidRPr="00AD1F1B" w:rsidTr="008E6AF6">
        <w:trPr>
          <w:trHeight w:val="225"/>
        </w:trPr>
        <w:tc>
          <w:tcPr>
            <w:tcW w:w="1858" w:type="dxa"/>
            <w:shd w:val="clear" w:color="000000" w:fill="FFFFFF"/>
            <w:vAlign w:val="center"/>
          </w:tcPr>
          <w:p w:rsidR="00927B2C" w:rsidRPr="00AD1F1B" w:rsidRDefault="00927B2C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27B2C" w:rsidRPr="00AD1F1B" w:rsidRDefault="00927B2C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27B2C" w:rsidRPr="00AD1F1B" w:rsidRDefault="00927B2C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27B2C" w:rsidRDefault="00927B2C" w:rsidP="00927B2C">
            <w:pPr>
              <w:jc w:val="center"/>
            </w:pPr>
            <w:r w:rsidRPr="00400B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927B2C" w:rsidRDefault="00927B2C" w:rsidP="00927B2C">
            <w:pPr>
              <w:jc w:val="center"/>
            </w:pPr>
            <w:r w:rsidRPr="00400B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927B2C" w:rsidRDefault="00927B2C" w:rsidP="00927B2C">
            <w:pPr>
              <w:jc w:val="center"/>
            </w:pPr>
            <w:r w:rsidRPr="00400B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8" w:type="dxa"/>
            <w:shd w:val="clear" w:color="000000" w:fill="FFFFFF"/>
          </w:tcPr>
          <w:p w:rsidR="00927B2C" w:rsidRDefault="00927B2C" w:rsidP="00927B2C">
            <w:pPr>
              <w:jc w:val="center"/>
            </w:pPr>
            <w:r w:rsidRPr="00400B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shd w:val="clear" w:color="000000" w:fill="FFFFFF"/>
          </w:tcPr>
          <w:p w:rsidR="00927B2C" w:rsidRDefault="00927B2C" w:rsidP="00927B2C">
            <w:pPr>
              <w:jc w:val="center"/>
            </w:pPr>
            <w:r w:rsidRPr="00400B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shd w:val="clear" w:color="auto" w:fill="auto"/>
          </w:tcPr>
          <w:p w:rsidR="00927B2C" w:rsidRDefault="00927B2C" w:rsidP="00927B2C">
            <w:pPr>
              <w:jc w:val="center"/>
            </w:pPr>
            <w:r w:rsidRPr="00400B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D1F1B" w:rsidRPr="00AD1F1B" w:rsidTr="00AD1F1B">
        <w:trPr>
          <w:trHeight w:val="225"/>
        </w:trPr>
        <w:tc>
          <w:tcPr>
            <w:tcW w:w="1858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1F1B" w:rsidRPr="00AD1F1B" w:rsidRDefault="00927B2C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1 592,8</w:t>
            </w:r>
          </w:p>
        </w:tc>
      </w:tr>
      <w:tr w:rsidR="00AD1F1B" w:rsidRPr="00AD1F1B" w:rsidTr="00AD1F1B">
        <w:trPr>
          <w:trHeight w:val="225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поступления,                   в т.ч.: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55 355,6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59 907,3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53 802,3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-1 553,3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-2,8</w:t>
            </w:r>
          </w:p>
        </w:tc>
      </w:tr>
      <w:tr w:rsidR="00AD1F1B" w:rsidRPr="00AD1F1B" w:rsidTr="00AD1F1B">
        <w:trPr>
          <w:trHeight w:val="273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32 430,4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34 418,7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34 418,7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1 988,3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6,1</w:t>
            </w:r>
          </w:p>
        </w:tc>
      </w:tr>
      <w:tr w:rsidR="00AD1F1B" w:rsidRPr="00AD1F1B" w:rsidTr="00AD1F1B">
        <w:trPr>
          <w:trHeight w:val="433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248,9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269,2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269,2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</w:tr>
      <w:tr w:rsidR="00AD1F1B" w:rsidRPr="00AD1F1B" w:rsidTr="00AD1F1B">
        <w:trPr>
          <w:trHeight w:val="572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22 676,3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24 919,4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18 814,4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-3 861,9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-17,0</w:t>
            </w:r>
          </w:p>
        </w:tc>
      </w:tr>
      <w:tr w:rsidR="00AD1F1B" w:rsidRPr="00AF1454" w:rsidTr="00AD1F1B">
        <w:trPr>
          <w:trHeight w:val="553"/>
        </w:trPr>
        <w:tc>
          <w:tcPr>
            <w:tcW w:w="1858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shd w:val="clear" w:color="000000" w:fill="FFFFFF"/>
            <w:vAlign w:val="center"/>
          </w:tcPr>
          <w:p w:rsidR="00AD1F1B" w:rsidRPr="00AD1F1B" w:rsidRDefault="00AD1F1B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F1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1F1B" w:rsidRPr="00AD1F1B" w:rsidRDefault="00993F62" w:rsidP="00DE084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914B3" w:rsidRPr="00524029" w:rsidRDefault="009E016D" w:rsidP="00DE0845">
      <w:pPr>
        <w:tabs>
          <w:tab w:val="left" w:pos="0"/>
          <w:tab w:val="left" w:pos="709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4B3" w:rsidRPr="0052402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14B3" w:rsidRPr="00524029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255B34" w:rsidRPr="00524029">
        <w:rPr>
          <w:rFonts w:ascii="Times New Roman" w:hAnsi="Times New Roman" w:cs="Times New Roman"/>
          <w:sz w:val="28"/>
          <w:szCs w:val="28"/>
        </w:rPr>
        <w:t>2</w:t>
      </w:r>
      <w:r w:rsidR="00524029" w:rsidRPr="00524029">
        <w:rPr>
          <w:rFonts w:ascii="Times New Roman" w:hAnsi="Times New Roman" w:cs="Times New Roman"/>
          <w:sz w:val="28"/>
          <w:szCs w:val="28"/>
        </w:rPr>
        <w:t>1</w:t>
      </w:r>
      <w:r w:rsidR="008914B3" w:rsidRPr="0052402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029" w:rsidRPr="00524029">
        <w:rPr>
          <w:rFonts w:ascii="Times New Roman" w:hAnsi="Times New Roman" w:cs="Times New Roman"/>
          <w:sz w:val="28"/>
          <w:szCs w:val="28"/>
        </w:rPr>
        <w:t>58 540,3</w:t>
      </w:r>
      <w:r w:rsidR="008914B3" w:rsidRPr="00524029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сумме </w:t>
      </w:r>
      <w:r w:rsidR="00524029" w:rsidRPr="00524029">
        <w:rPr>
          <w:rFonts w:ascii="Times New Roman" w:hAnsi="Times New Roman" w:cs="Times New Roman"/>
          <w:sz w:val="28"/>
          <w:szCs w:val="28"/>
        </w:rPr>
        <w:t>4 738,0</w:t>
      </w:r>
      <w:r w:rsidR="00255B34" w:rsidRPr="00524029">
        <w:rPr>
          <w:rFonts w:ascii="Times New Roman" w:hAnsi="Times New Roman" w:cs="Times New Roman"/>
          <w:sz w:val="28"/>
          <w:szCs w:val="28"/>
        </w:rPr>
        <w:t xml:space="preserve"> </w:t>
      </w:r>
      <w:r w:rsidR="00FF4FCB" w:rsidRPr="0052402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914B3" w:rsidRPr="00524029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в сумме </w:t>
      </w:r>
      <w:r w:rsidR="00524029" w:rsidRPr="00524029">
        <w:rPr>
          <w:rFonts w:ascii="Times New Roman" w:hAnsi="Times New Roman" w:cs="Times New Roman"/>
          <w:sz w:val="28"/>
          <w:szCs w:val="28"/>
        </w:rPr>
        <w:t>53 802,3</w:t>
      </w:r>
      <w:r w:rsidR="008914B3" w:rsidRPr="00524029">
        <w:rPr>
          <w:rFonts w:ascii="Times New Roman" w:hAnsi="Times New Roman" w:cs="Times New Roman"/>
          <w:sz w:val="28"/>
          <w:szCs w:val="28"/>
        </w:rPr>
        <w:t xml:space="preserve"> тыс. рублей. Доходы бюджета поселения исполнены на </w:t>
      </w:r>
      <w:r w:rsidR="00524029" w:rsidRPr="00524029">
        <w:rPr>
          <w:rFonts w:ascii="Times New Roman" w:hAnsi="Times New Roman" w:cs="Times New Roman"/>
          <w:sz w:val="28"/>
          <w:szCs w:val="28"/>
        </w:rPr>
        <w:t>90,1</w:t>
      </w:r>
      <w:r w:rsidR="00255B34" w:rsidRPr="00524029">
        <w:rPr>
          <w:rFonts w:ascii="Times New Roman" w:hAnsi="Times New Roman" w:cs="Times New Roman"/>
          <w:sz w:val="28"/>
          <w:szCs w:val="28"/>
        </w:rPr>
        <w:t xml:space="preserve"> </w:t>
      </w:r>
      <w:r w:rsidR="008914B3" w:rsidRPr="00524029">
        <w:rPr>
          <w:rFonts w:ascii="Times New Roman" w:hAnsi="Times New Roman" w:cs="Times New Roman"/>
          <w:sz w:val="28"/>
          <w:szCs w:val="28"/>
        </w:rPr>
        <w:t>% от уточненного плана, в том числе: налоговые</w:t>
      </w:r>
      <w:r w:rsidR="00FF4FCB" w:rsidRPr="005240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14B3" w:rsidRPr="00524029">
        <w:rPr>
          <w:rFonts w:ascii="Times New Roman" w:hAnsi="Times New Roman" w:cs="Times New Roman"/>
          <w:sz w:val="28"/>
          <w:szCs w:val="28"/>
        </w:rPr>
        <w:t xml:space="preserve"> и неналоговые доходы на </w:t>
      </w:r>
      <w:r w:rsidR="00524029" w:rsidRPr="00524029">
        <w:rPr>
          <w:rFonts w:ascii="Times New Roman" w:hAnsi="Times New Roman" w:cs="Times New Roman"/>
          <w:sz w:val="28"/>
          <w:szCs w:val="28"/>
        </w:rPr>
        <w:t>93,2</w:t>
      </w:r>
      <w:r w:rsidR="008914B3" w:rsidRPr="00524029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524029" w:rsidRPr="00524029">
        <w:rPr>
          <w:rFonts w:ascii="Times New Roman" w:hAnsi="Times New Roman" w:cs="Times New Roman"/>
          <w:sz w:val="28"/>
          <w:szCs w:val="28"/>
        </w:rPr>
        <w:t>91,9</w:t>
      </w:r>
      <w:r w:rsidR="008914B3" w:rsidRPr="0052402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296E13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13">
        <w:rPr>
          <w:rFonts w:ascii="Times New Roman" w:hAnsi="Times New Roman" w:cs="Times New Roman"/>
          <w:sz w:val="28"/>
          <w:szCs w:val="28"/>
        </w:rPr>
        <w:t>По сравнению с 20</w:t>
      </w:r>
      <w:r w:rsidR="00296E13" w:rsidRPr="00296E13">
        <w:rPr>
          <w:rFonts w:ascii="Times New Roman" w:hAnsi="Times New Roman" w:cs="Times New Roman"/>
          <w:sz w:val="28"/>
          <w:szCs w:val="28"/>
        </w:rPr>
        <w:t>20</w:t>
      </w:r>
      <w:r w:rsidRPr="00296E13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296E13" w:rsidRPr="00296E13">
        <w:rPr>
          <w:rFonts w:ascii="Times New Roman" w:hAnsi="Times New Roman" w:cs="Times New Roman"/>
          <w:sz w:val="28"/>
          <w:szCs w:val="28"/>
        </w:rPr>
        <w:t>уменьшилось</w:t>
      </w:r>
      <w:r w:rsidRPr="00296E13">
        <w:rPr>
          <w:rFonts w:ascii="Times New Roman" w:hAnsi="Times New Roman" w:cs="Times New Roman"/>
          <w:sz w:val="28"/>
          <w:szCs w:val="28"/>
        </w:rPr>
        <w:t xml:space="preserve"> на </w:t>
      </w:r>
      <w:r w:rsidR="00296E13" w:rsidRPr="00296E13">
        <w:rPr>
          <w:rFonts w:ascii="Times New Roman" w:hAnsi="Times New Roman" w:cs="Times New Roman"/>
          <w:sz w:val="28"/>
          <w:szCs w:val="28"/>
        </w:rPr>
        <w:t>3 094,8</w:t>
      </w:r>
      <w:r w:rsidRPr="00296E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6E13" w:rsidRPr="00296E13">
        <w:rPr>
          <w:rFonts w:ascii="Times New Roman" w:hAnsi="Times New Roman" w:cs="Times New Roman"/>
          <w:sz w:val="28"/>
          <w:szCs w:val="28"/>
        </w:rPr>
        <w:t>5,0</w:t>
      </w:r>
      <w:r w:rsidRPr="00296E13">
        <w:rPr>
          <w:rFonts w:ascii="Times New Roman" w:hAnsi="Times New Roman" w:cs="Times New Roman"/>
          <w:sz w:val="28"/>
          <w:szCs w:val="28"/>
        </w:rPr>
        <w:t xml:space="preserve"> %, при этом налоговые                    и неналоговые доходы </w:t>
      </w:r>
      <w:r w:rsidR="00296E13" w:rsidRPr="00296E13">
        <w:rPr>
          <w:rFonts w:ascii="Times New Roman" w:hAnsi="Times New Roman" w:cs="Times New Roman"/>
          <w:sz w:val="28"/>
          <w:szCs w:val="28"/>
        </w:rPr>
        <w:t>снизились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</w:t>
      </w:r>
      <w:r w:rsidRPr="00296E13">
        <w:rPr>
          <w:rFonts w:ascii="Times New Roman" w:hAnsi="Times New Roman" w:cs="Times New Roman"/>
          <w:sz w:val="28"/>
          <w:szCs w:val="28"/>
        </w:rPr>
        <w:t xml:space="preserve">на </w:t>
      </w:r>
      <w:r w:rsidR="00296E13" w:rsidRPr="00296E13">
        <w:rPr>
          <w:rFonts w:ascii="Times New Roman" w:hAnsi="Times New Roman" w:cs="Times New Roman"/>
          <w:sz w:val="28"/>
          <w:szCs w:val="28"/>
        </w:rPr>
        <w:t>1 541,5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</w:t>
      </w:r>
      <w:r w:rsidRPr="00296E13">
        <w:rPr>
          <w:rFonts w:ascii="Times New Roman" w:hAnsi="Times New Roman" w:cs="Times New Roman"/>
          <w:sz w:val="28"/>
          <w:szCs w:val="28"/>
        </w:rPr>
        <w:t>тыс. рублей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</w:t>
      </w:r>
      <w:r w:rsidRPr="00296E13">
        <w:rPr>
          <w:rFonts w:ascii="Times New Roman" w:hAnsi="Times New Roman" w:cs="Times New Roman"/>
          <w:sz w:val="28"/>
          <w:szCs w:val="28"/>
        </w:rPr>
        <w:t>или</w:t>
      </w:r>
      <w:r w:rsidR="003B758C" w:rsidRPr="00296E13">
        <w:rPr>
          <w:rFonts w:ascii="Times New Roman" w:hAnsi="Times New Roman" w:cs="Times New Roman"/>
          <w:sz w:val="28"/>
          <w:szCs w:val="28"/>
        </w:rPr>
        <w:t xml:space="preserve"> </w:t>
      </w:r>
      <w:r w:rsidR="00296E13" w:rsidRPr="00296E13">
        <w:rPr>
          <w:rFonts w:ascii="Times New Roman" w:hAnsi="Times New Roman" w:cs="Times New Roman"/>
          <w:sz w:val="28"/>
          <w:szCs w:val="28"/>
        </w:rPr>
        <w:t>24,5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</w:t>
      </w:r>
      <w:r w:rsidRPr="00296E13">
        <w:rPr>
          <w:rFonts w:ascii="Times New Roman" w:hAnsi="Times New Roman" w:cs="Times New Roman"/>
          <w:sz w:val="28"/>
          <w:szCs w:val="28"/>
        </w:rPr>
        <w:t>%,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6E13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296E13" w:rsidRPr="00296E13">
        <w:rPr>
          <w:rFonts w:ascii="Times New Roman" w:hAnsi="Times New Roman" w:cs="Times New Roman"/>
          <w:sz w:val="28"/>
          <w:szCs w:val="28"/>
        </w:rPr>
        <w:t>уменьшение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                                       на </w:t>
      </w:r>
      <w:r w:rsidR="00296E13" w:rsidRPr="00296E13">
        <w:rPr>
          <w:rFonts w:ascii="Times New Roman" w:hAnsi="Times New Roman" w:cs="Times New Roman"/>
          <w:sz w:val="28"/>
          <w:szCs w:val="28"/>
        </w:rPr>
        <w:t>1 553,3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</w:t>
      </w:r>
      <w:r w:rsidRPr="00296E1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55B34" w:rsidRPr="00296E13">
        <w:rPr>
          <w:rFonts w:ascii="Times New Roman" w:hAnsi="Times New Roman" w:cs="Times New Roman"/>
          <w:sz w:val="28"/>
          <w:szCs w:val="28"/>
        </w:rPr>
        <w:t>2,</w:t>
      </w:r>
      <w:r w:rsidR="00296E13" w:rsidRPr="00296E13">
        <w:rPr>
          <w:rFonts w:ascii="Times New Roman" w:hAnsi="Times New Roman" w:cs="Times New Roman"/>
          <w:sz w:val="28"/>
          <w:szCs w:val="28"/>
        </w:rPr>
        <w:t>8</w:t>
      </w:r>
      <w:r w:rsidR="00255B34" w:rsidRPr="00296E13">
        <w:rPr>
          <w:rFonts w:ascii="Times New Roman" w:hAnsi="Times New Roman" w:cs="Times New Roman"/>
          <w:sz w:val="28"/>
          <w:szCs w:val="28"/>
        </w:rPr>
        <w:t xml:space="preserve"> </w:t>
      </w:r>
      <w:r w:rsidRPr="00296E13">
        <w:rPr>
          <w:rFonts w:ascii="Times New Roman" w:hAnsi="Times New Roman" w:cs="Times New Roman"/>
          <w:sz w:val="28"/>
          <w:szCs w:val="28"/>
        </w:rPr>
        <w:t>%.</w:t>
      </w:r>
    </w:p>
    <w:p w:rsidR="008914B3" w:rsidRPr="004B0FF2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F2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</w:t>
      </w:r>
      <w:r w:rsidR="004B0FF2" w:rsidRPr="004B0FF2">
        <w:rPr>
          <w:rFonts w:ascii="Times New Roman" w:hAnsi="Times New Roman" w:cs="Times New Roman"/>
          <w:sz w:val="28"/>
          <w:szCs w:val="28"/>
        </w:rPr>
        <w:t>снизилась</w:t>
      </w:r>
      <w:r w:rsidR="00AF6B17" w:rsidRPr="004B0FF2">
        <w:rPr>
          <w:rFonts w:ascii="Times New Roman" w:hAnsi="Times New Roman" w:cs="Times New Roman"/>
          <w:sz w:val="28"/>
          <w:szCs w:val="28"/>
        </w:rPr>
        <w:t xml:space="preserve"> </w:t>
      </w:r>
      <w:r w:rsidRPr="004B0FF2">
        <w:rPr>
          <w:rFonts w:ascii="Times New Roman" w:hAnsi="Times New Roman" w:cs="Times New Roman"/>
          <w:sz w:val="28"/>
          <w:szCs w:val="28"/>
        </w:rPr>
        <w:t xml:space="preserve">доля собственных доходов (с </w:t>
      </w:r>
      <w:r w:rsidR="004B0FF2" w:rsidRPr="004B0FF2">
        <w:rPr>
          <w:rFonts w:ascii="Times New Roman" w:hAnsi="Times New Roman" w:cs="Times New Roman"/>
          <w:sz w:val="28"/>
          <w:szCs w:val="28"/>
        </w:rPr>
        <w:t>10,2</w:t>
      </w:r>
      <w:r w:rsidRPr="004B0FF2">
        <w:rPr>
          <w:rFonts w:ascii="Times New Roman" w:hAnsi="Times New Roman" w:cs="Times New Roman"/>
          <w:sz w:val="28"/>
          <w:szCs w:val="28"/>
        </w:rPr>
        <w:t xml:space="preserve"> %</w:t>
      </w:r>
      <w:r w:rsidR="00AF6B17" w:rsidRPr="004B0FF2">
        <w:rPr>
          <w:rFonts w:ascii="Times New Roman" w:hAnsi="Times New Roman" w:cs="Times New Roman"/>
          <w:sz w:val="28"/>
          <w:szCs w:val="28"/>
        </w:rPr>
        <w:t xml:space="preserve"> до </w:t>
      </w:r>
      <w:r w:rsidR="004B0FF2" w:rsidRPr="004B0FF2">
        <w:rPr>
          <w:rFonts w:ascii="Times New Roman" w:hAnsi="Times New Roman" w:cs="Times New Roman"/>
          <w:sz w:val="28"/>
          <w:szCs w:val="28"/>
        </w:rPr>
        <w:t>8,1</w:t>
      </w:r>
      <w:r w:rsidR="00AF6B17" w:rsidRPr="004B0FF2">
        <w:rPr>
          <w:rFonts w:ascii="Times New Roman" w:hAnsi="Times New Roman" w:cs="Times New Roman"/>
          <w:sz w:val="28"/>
          <w:szCs w:val="28"/>
        </w:rPr>
        <w:t xml:space="preserve"> %</w:t>
      </w:r>
      <w:r w:rsidRPr="004B0FF2">
        <w:rPr>
          <w:rFonts w:ascii="Times New Roman" w:hAnsi="Times New Roman" w:cs="Times New Roman"/>
          <w:sz w:val="28"/>
          <w:szCs w:val="28"/>
        </w:rPr>
        <w:t>), увеличилась</w:t>
      </w:r>
      <w:r w:rsidR="00AF6B17" w:rsidRPr="004B0FF2">
        <w:rPr>
          <w:rFonts w:ascii="Times New Roman" w:hAnsi="Times New Roman" w:cs="Times New Roman"/>
          <w:sz w:val="28"/>
          <w:szCs w:val="28"/>
        </w:rPr>
        <w:t xml:space="preserve"> </w:t>
      </w:r>
      <w:r w:rsidRPr="004B0FF2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(с </w:t>
      </w:r>
      <w:r w:rsidR="004B0FF2" w:rsidRPr="004B0FF2">
        <w:rPr>
          <w:rFonts w:ascii="Times New Roman" w:hAnsi="Times New Roman" w:cs="Times New Roman"/>
          <w:sz w:val="28"/>
          <w:szCs w:val="28"/>
        </w:rPr>
        <w:t>91,9</w:t>
      </w:r>
      <w:r w:rsidR="00AF6B17" w:rsidRPr="004B0FF2">
        <w:rPr>
          <w:rFonts w:ascii="Times New Roman" w:hAnsi="Times New Roman" w:cs="Times New Roman"/>
          <w:sz w:val="28"/>
          <w:szCs w:val="28"/>
        </w:rPr>
        <w:t xml:space="preserve"> </w:t>
      </w:r>
      <w:r w:rsidRPr="004B0FF2">
        <w:rPr>
          <w:rFonts w:ascii="Times New Roman" w:hAnsi="Times New Roman" w:cs="Times New Roman"/>
          <w:sz w:val="28"/>
          <w:szCs w:val="28"/>
        </w:rPr>
        <w:t xml:space="preserve">% до </w:t>
      </w:r>
      <w:r w:rsidR="004B0FF2" w:rsidRPr="004B0FF2">
        <w:rPr>
          <w:rFonts w:ascii="Times New Roman" w:hAnsi="Times New Roman" w:cs="Times New Roman"/>
          <w:sz w:val="28"/>
          <w:szCs w:val="28"/>
        </w:rPr>
        <w:t>89,8</w:t>
      </w:r>
      <w:r w:rsidR="00AF6B17" w:rsidRPr="004B0FF2">
        <w:rPr>
          <w:rFonts w:ascii="Times New Roman" w:hAnsi="Times New Roman" w:cs="Times New Roman"/>
          <w:sz w:val="28"/>
          <w:szCs w:val="28"/>
        </w:rPr>
        <w:t xml:space="preserve"> </w:t>
      </w:r>
      <w:r w:rsidRPr="004B0FF2">
        <w:rPr>
          <w:rFonts w:ascii="Times New Roman" w:hAnsi="Times New Roman" w:cs="Times New Roman"/>
          <w:sz w:val="28"/>
          <w:szCs w:val="28"/>
        </w:rPr>
        <w:t>%).</w:t>
      </w:r>
    </w:p>
    <w:p w:rsidR="008914B3" w:rsidRPr="006959C1" w:rsidRDefault="008914B3" w:rsidP="00DE08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23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AF6B17" w:rsidRPr="00545823">
        <w:rPr>
          <w:rFonts w:ascii="Times New Roman" w:hAnsi="Times New Roman" w:cs="Times New Roman"/>
          <w:sz w:val="28"/>
          <w:szCs w:val="28"/>
        </w:rPr>
        <w:t>2</w:t>
      </w:r>
      <w:r w:rsidR="00545823" w:rsidRPr="00545823">
        <w:rPr>
          <w:rFonts w:ascii="Times New Roman" w:hAnsi="Times New Roman" w:cs="Times New Roman"/>
          <w:sz w:val="28"/>
          <w:szCs w:val="28"/>
        </w:rPr>
        <w:t xml:space="preserve">1 </w:t>
      </w:r>
      <w:r w:rsidRPr="00545823">
        <w:rPr>
          <w:rFonts w:ascii="Times New Roman" w:hAnsi="Times New Roman" w:cs="Times New Roman"/>
          <w:sz w:val="28"/>
          <w:szCs w:val="28"/>
        </w:rPr>
        <w:t xml:space="preserve">году доля налоговых              и неналоговых доходов в общем объеме доходов поселения составила                   </w:t>
      </w:r>
      <w:r w:rsidR="00545823" w:rsidRPr="00545823">
        <w:rPr>
          <w:rFonts w:ascii="Times New Roman" w:hAnsi="Times New Roman" w:cs="Times New Roman"/>
          <w:sz w:val="28"/>
          <w:szCs w:val="28"/>
        </w:rPr>
        <w:t>8,1</w:t>
      </w:r>
      <w:r w:rsidR="00AF6B17" w:rsidRPr="00545823">
        <w:rPr>
          <w:rFonts w:ascii="Times New Roman" w:hAnsi="Times New Roman" w:cs="Times New Roman"/>
          <w:sz w:val="28"/>
          <w:szCs w:val="28"/>
        </w:rPr>
        <w:t xml:space="preserve"> </w:t>
      </w:r>
      <w:r w:rsidRPr="00545823">
        <w:rPr>
          <w:rFonts w:ascii="Times New Roman" w:hAnsi="Times New Roman" w:cs="Times New Roman"/>
          <w:sz w:val="28"/>
          <w:szCs w:val="28"/>
        </w:rPr>
        <w:t xml:space="preserve">% или </w:t>
      </w:r>
      <w:r w:rsidR="00545823" w:rsidRPr="00545823">
        <w:rPr>
          <w:rFonts w:ascii="Times New Roman" w:hAnsi="Times New Roman" w:cs="Times New Roman"/>
          <w:sz w:val="28"/>
          <w:szCs w:val="28"/>
        </w:rPr>
        <w:t>4 738,0</w:t>
      </w:r>
      <w:r w:rsidR="00AF6B17" w:rsidRPr="00545823">
        <w:rPr>
          <w:rFonts w:ascii="Times New Roman" w:hAnsi="Times New Roman" w:cs="Times New Roman"/>
          <w:sz w:val="28"/>
          <w:szCs w:val="28"/>
        </w:rPr>
        <w:t xml:space="preserve"> </w:t>
      </w:r>
      <w:r w:rsidRPr="0054582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6959C1">
        <w:rPr>
          <w:rFonts w:ascii="Times New Roman" w:hAnsi="Times New Roman" w:cs="Times New Roman"/>
          <w:sz w:val="28"/>
          <w:szCs w:val="28"/>
        </w:rPr>
        <w:t xml:space="preserve">(в том числе доля налоговых доходов                   в общем объеме доходов составила </w:t>
      </w:r>
      <w:r w:rsidR="006959C1" w:rsidRPr="006959C1">
        <w:rPr>
          <w:rFonts w:ascii="Times New Roman" w:hAnsi="Times New Roman" w:cs="Times New Roman"/>
          <w:sz w:val="28"/>
          <w:szCs w:val="28"/>
        </w:rPr>
        <w:t>7,6</w:t>
      </w:r>
      <w:r w:rsidRPr="006959C1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959C1" w:rsidRPr="006959C1">
        <w:rPr>
          <w:rFonts w:ascii="Times New Roman" w:hAnsi="Times New Roman" w:cs="Times New Roman"/>
          <w:sz w:val="28"/>
          <w:szCs w:val="28"/>
        </w:rPr>
        <w:t>4 438,8</w:t>
      </w:r>
      <w:r w:rsidRPr="006959C1">
        <w:rPr>
          <w:rFonts w:ascii="Times New Roman" w:hAnsi="Times New Roman" w:cs="Times New Roman"/>
          <w:sz w:val="28"/>
          <w:szCs w:val="28"/>
        </w:rPr>
        <w:t xml:space="preserve"> тыс. рублей, доля неналоговых доходов составила </w:t>
      </w:r>
      <w:r w:rsidR="006959C1" w:rsidRPr="006959C1">
        <w:rPr>
          <w:rFonts w:ascii="Times New Roman" w:hAnsi="Times New Roman" w:cs="Times New Roman"/>
          <w:sz w:val="28"/>
          <w:szCs w:val="28"/>
        </w:rPr>
        <w:t>0,5</w:t>
      </w:r>
      <w:r w:rsidRPr="006959C1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959C1" w:rsidRPr="006959C1">
        <w:rPr>
          <w:rFonts w:ascii="Times New Roman" w:hAnsi="Times New Roman" w:cs="Times New Roman"/>
          <w:sz w:val="28"/>
          <w:szCs w:val="28"/>
        </w:rPr>
        <w:t>299,2</w:t>
      </w:r>
      <w:r w:rsidR="00AF6B17" w:rsidRPr="006959C1">
        <w:rPr>
          <w:rFonts w:ascii="Times New Roman" w:hAnsi="Times New Roman" w:cs="Times New Roman"/>
          <w:sz w:val="28"/>
          <w:szCs w:val="28"/>
        </w:rPr>
        <w:t xml:space="preserve"> </w:t>
      </w:r>
      <w:r w:rsidRPr="006959C1"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</w:p>
    <w:p w:rsidR="008914B3" w:rsidRPr="00071E87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87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071E87" w:rsidRPr="00071E87">
        <w:rPr>
          <w:rFonts w:ascii="Times New Roman" w:hAnsi="Times New Roman" w:cs="Times New Roman"/>
          <w:sz w:val="28"/>
          <w:szCs w:val="28"/>
        </w:rPr>
        <w:t>5,4</w:t>
      </w:r>
      <w:r w:rsidRPr="00071E87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доходов составляют налоги на прибыль, доходы </w:t>
      </w:r>
      <w:r w:rsidR="00071E87" w:rsidRPr="00071E87">
        <w:rPr>
          <w:rFonts w:ascii="Times New Roman" w:hAnsi="Times New Roman" w:cs="Times New Roman"/>
          <w:sz w:val="28"/>
          <w:szCs w:val="28"/>
        </w:rPr>
        <w:t>3 143,4</w:t>
      </w:r>
      <w:r w:rsidR="00AF6B17" w:rsidRPr="00071E87">
        <w:rPr>
          <w:rFonts w:ascii="Times New Roman" w:hAnsi="Times New Roman" w:cs="Times New Roman"/>
          <w:sz w:val="28"/>
          <w:szCs w:val="28"/>
        </w:rPr>
        <w:t xml:space="preserve"> </w:t>
      </w:r>
      <w:r w:rsidRPr="00071E87">
        <w:rPr>
          <w:rFonts w:ascii="Times New Roman" w:hAnsi="Times New Roman" w:cs="Times New Roman"/>
          <w:sz w:val="28"/>
          <w:szCs w:val="28"/>
        </w:rPr>
        <w:t xml:space="preserve">тыс. рублей                     с исполнением </w:t>
      </w:r>
      <w:r w:rsidR="00071E87" w:rsidRPr="00071E87">
        <w:rPr>
          <w:rFonts w:ascii="Times New Roman" w:hAnsi="Times New Roman" w:cs="Times New Roman"/>
          <w:bCs/>
          <w:sz w:val="28"/>
          <w:szCs w:val="28"/>
        </w:rPr>
        <w:t>91,1</w:t>
      </w:r>
      <w:r w:rsidR="00AF6B17" w:rsidRPr="00071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E87">
        <w:rPr>
          <w:rFonts w:ascii="Times New Roman" w:hAnsi="Times New Roman" w:cs="Times New Roman"/>
          <w:sz w:val="28"/>
          <w:szCs w:val="28"/>
        </w:rPr>
        <w:t>% от годового уточненного плана.</w:t>
      </w:r>
    </w:p>
    <w:p w:rsidR="008914B3" w:rsidRPr="00E52E59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59">
        <w:rPr>
          <w:rFonts w:ascii="Times New Roman" w:hAnsi="Times New Roman" w:cs="Times New Roman"/>
          <w:sz w:val="28"/>
          <w:szCs w:val="28"/>
        </w:rPr>
        <w:t>Поступления по налогам на прибыль, доходам в 20</w:t>
      </w:r>
      <w:r w:rsidR="009020EC" w:rsidRPr="00E52E59">
        <w:rPr>
          <w:rFonts w:ascii="Times New Roman" w:hAnsi="Times New Roman" w:cs="Times New Roman"/>
          <w:sz w:val="28"/>
          <w:szCs w:val="28"/>
        </w:rPr>
        <w:t>2</w:t>
      </w:r>
      <w:r w:rsidR="00E52E59" w:rsidRPr="00E52E59">
        <w:rPr>
          <w:rFonts w:ascii="Times New Roman" w:hAnsi="Times New Roman" w:cs="Times New Roman"/>
          <w:sz w:val="28"/>
          <w:szCs w:val="28"/>
        </w:rPr>
        <w:t>1</w:t>
      </w:r>
      <w:r w:rsidRPr="00E52E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020EC" w:rsidRPr="00E52E59">
        <w:rPr>
          <w:rFonts w:ascii="Times New Roman" w:hAnsi="Times New Roman" w:cs="Times New Roman"/>
          <w:sz w:val="28"/>
          <w:szCs w:val="28"/>
        </w:rPr>
        <w:t>у</w:t>
      </w:r>
      <w:r w:rsidR="00E52E59" w:rsidRPr="00E52E59">
        <w:rPr>
          <w:rFonts w:ascii="Times New Roman" w:hAnsi="Times New Roman" w:cs="Times New Roman"/>
          <w:sz w:val="28"/>
          <w:szCs w:val="28"/>
        </w:rPr>
        <w:t>меньшились</w:t>
      </w:r>
      <w:r w:rsidR="009020EC" w:rsidRPr="00E52E59">
        <w:rPr>
          <w:rFonts w:ascii="Times New Roman" w:hAnsi="Times New Roman" w:cs="Times New Roman"/>
          <w:sz w:val="28"/>
          <w:szCs w:val="28"/>
        </w:rPr>
        <w:t xml:space="preserve"> </w:t>
      </w:r>
      <w:r w:rsidRPr="00E52E59">
        <w:rPr>
          <w:rFonts w:ascii="Times New Roman" w:hAnsi="Times New Roman" w:cs="Times New Roman"/>
          <w:sz w:val="28"/>
          <w:szCs w:val="28"/>
        </w:rPr>
        <w:t xml:space="preserve">на </w:t>
      </w:r>
      <w:r w:rsidR="00E52E59" w:rsidRPr="00E52E59">
        <w:rPr>
          <w:rFonts w:ascii="Times New Roman" w:hAnsi="Times New Roman" w:cs="Times New Roman"/>
          <w:sz w:val="28"/>
          <w:szCs w:val="28"/>
        </w:rPr>
        <w:t>1 645,8</w:t>
      </w:r>
      <w:r w:rsidR="009020EC" w:rsidRPr="00E52E59">
        <w:rPr>
          <w:rFonts w:ascii="Times New Roman" w:hAnsi="Times New Roman" w:cs="Times New Roman"/>
          <w:sz w:val="28"/>
          <w:szCs w:val="28"/>
        </w:rPr>
        <w:t xml:space="preserve"> </w:t>
      </w:r>
      <w:r w:rsidRPr="00E52E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52E59" w:rsidRPr="00E52E59">
        <w:rPr>
          <w:rFonts w:ascii="Times New Roman" w:hAnsi="Times New Roman" w:cs="Times New Roman"/>
          <w:sz w:val="28"/>
          <w:szCs w:val="28"/>
        </w:rPr>
        <w:t>34,4</w:t>
      </w:r>
      <w:r w:rsidR="009020EC" w:rsidRPr="00E52E59">
        <w:rPr>
          <w:rFonts w:ascii="Times New Roman" w:hAnsi="Times New Roman" w:cs="Times New Roman"/>
          <w:sz w:val="28"/>
          <w:szCs w:val="28"/>
        </w:rPr>
        <w:t xml:space="preserve"> </w:t>
      </w:r>
      <w:r w:rsidRPr="00E52E59">
        <w:rPr>
          <w:rFonts w:ascii="Times New Roman" w:hAnsi="Times New Roman" w:cs="Times New Roman"/>
          <w:sz w:val="28"/>
          <w:szCs w:val="28"/>
        </w:rPr>
        <w:t>% к аналогичному показателю 20</w:t>
      </w:r>
      <w:r w:rsidR="00E52E59" w:rsidRPr="00E52E59">
        <w:rPr>
          <w:rFonts w:ascii="Times New Roman" w:hAnsi="Times New Roman" w:cs="Times New Roman"/>
          <w:sz w:val="28"/>
          <w:szCs w:val="28"/>
        </w:rPr>
        <w:t>20</w:t>
      </w:r>
      <w:r w:rsidRPr="00E52E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4B3" w:rsidRPr="00030A67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67">
        <w:rPr>
          <w:rFonts w:ascii="Times New Roman" w:hAnsi="Times New Roman" w:cs="Times New Roman"/>
          <w:sz w:val="28"/>
          <w:szCs w:val="28"/>
        </w:rPr>
        <w:t>Налоги на товары (работы, услуги) реализуемые на территории РФ                          в 20</w:t>
      </w:r>
      <w:r w:rsidR="009020EC" w:rsidRPr="00030A67">
        <w:rPr>
          <w:rFonts w:ascii="Times New Roman" w:hAnsi="Times New Roman" w:cs="Times New Roman"/>
          <w:sz w:val="28"/>
          <w:szCs w:val="28"/>
        </w:rPr>
        <w:t>2</w:t>
      </w:r>
      <w:r w:rsidR="00030A67" w:rsidRPr="00030A67">
        <w:rPr>
          <w:rFonts w:ascii="Times New Roman" w:hAnsi="Times New Roman" w:cs="Times New Roman"/>
          <w:sz w:val="28"/>
          <w:szCs w:val="28"/>
        </w:rPr>
        <w:t>1</w:t>
      </w:r>
      <w:r w:rsidRPr="00030A67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030A67" w:rsidRPr="00030A67">
        <w:rPr>
          <w:rFonts w:ascii="Times New Roman" w:hAnsi="Times New Roman" w:cs="Times New Roman"/>
          <w:sz w:val="28"/>
          <w:szCs w:val="28"/>
        </w:rPr>
        <w:t>1 131,3</w:t>
      </w:r>
      <w:r w:rsidRPr="00030A67">
        <w:rPr>
          <w:rFonts w:ascii="Times New Roman" w:hAnsi="Times New Roman" w:cs="Times New Roman"/>
          <w:sz w:val="28"/>
          <w:szCs w:val="28"/>
        </w:rPr>
        <w:t xml:space="preserve"> тыс. рублей, к аналогичному показателю 20</w:t>
      </w:r>
      <w:r w:rsidR="00030A67" w:rsidRPr="00030A67">
        <w:rPr>
          <w:rFonts w:ascii="Times New Roman" w:hAnsi="Times New Roman" w:cs="Times New Roman"/>
          <w:sz w:val="28"/>
          <w:szCs w:val="28"/>
        </w:rPr>
        <w:t>20</w:t>
      </w:r>
      <w:r w:rsidRPr="00030A67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030A67" w:rsidRPr="00030A67">
        <w:rPr>
          <w:rFonts w:ascii="Times New Roman" w:hAnsi="Times New Roman" w:cs="Times New Roman"/>
          <w:sz w:val="28"/>
          <w:szCs w:val="28"/>
        </w:rPr>
        <w:t>увеличение</w:t>
      </w:r>
      <w:r w:rsidR="009020EC" w:rsidRPr="00030A67">
        <w:rPr>
          <w:rFonts w:ascii="Times New Roman" w:hAnsi="Times New Roman" w:cs="Times New Roman"/>
          <w:sz w:val="28"/>
          <w:szCs w:val="28"/>
        </w:rPr>
        <w:t xml:space="preserve"> </w:t>
      </w:r>
      <w:r w:rsidRPr="00030A67">
        <w:rPr>
          <w:rFonts w:ascii="Times New Roman" w:hAnsi="Times New Roman" w:cs="Times New Roman"/>
          <w:sz w:val="28"/>
          <w:szCs w:val="28"/>
        </w:rPr>
        <w:t xml:space="preserve">на </w:t>
      </w:r>
      <w:r w:rsidR="00030A67" w:rsidRPr="00030A67">
        <w:rPr>
          <w:rFonts w:ascii="Times New Roman" w:hAnsi="Times New Roman" w:cs="Times New Roman"/>
          <w:sz w:val="28"/>
          <w:szCs w:val="28"/>
        </w:rPr>
        <w:t>138,2</w:t>
      </w:r>
      <w:r w:rsidRPr="00030A6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6B14EC" w:rsidRPr="00030A67">
        <w:rPr>
          <w:rFonts w:ascii="Times New Roman" w:hAnsi="Times New Roman" w:cs="Times New Roman"/>
          <w:sz w:val="28"/>
          <w:szCs w:val="28"/>
        </w:rPr>
        <w:t xml:space="preserve">блей                       или </w:t>
      </w:r>
      <w:r w:rsidR="00030A67" w:rsidRPr="00030A67">
        <w:rPr>
          <w:rFonts w:ascii="Times New Roman" w:hAnsi="Times New Roman" w:cs="Times New Roman"/>
          <w:sz w:val="28"/>
          <w:szCs w:val="28"/>
        </w:rPr>
        <w:t>13,9</w:t>
      </w:r>
      <w:r w:rsidRPr="00030A6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88050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02">
        <w:rPr>
          <w:rFonts w:ascii="Times New Roman" w:hAnsi="Times New Roman" w:cs="Times New Roman"/>
          <w:sz w:val="28"/>
          <w:szCs w:val="28"/>
        </w:rPr>
        <w:t>Налоги на имущество (налог на имущество физических лиц, земельный налог) в 20</w:t>
      </w:r>
      <w:r w:rsidR="009A79DE" w:rsidRPr="00880502">
        <w:rPr>
          <w:rFonts w:ascii="Times New Roman" w:hAnsi="Times New Roman" w:cs="Times New Roman"/>
          <w:sz w:val="28"/>
          <w:szCs w:val="28"/>
        </w:rPr>
        <w:t>2</w:t>
      </w:r>
      <w:r w:rsidR="00880502" w:rsidRPr="00880502">
        <w:rPr>
          <w:rFonts w:ascii="Times New Roman" w:hAnsi="Times New Roman" w:cs="Times New Roman"/>
          <w:sz w:val="28"/>
          <w:szCs w:val="28"/>
        </w:rPr>
        <w:t>1</w:t>
      </w:r>
      <w:r w:rsidRPr="00880502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880502" w:rsidRPr="00880502">
        <w:rPr>
          <w:rFonts w:ascii="Times New Roman" w:hAnsi="Times New Roman" w:cs="Times New Roman"/>
          <w:sz w:val="28"/>
          <w:szCs w:val="28"/>
        </w:rPr>
        <w:t>159,5</w:t>
      </w:r>
      <w:r w:rsidRPr="00880502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880502" w:rsidRPr="00880502">
        <w:rPr>
          <w:rFonts w:ascii="Times New Roman" w:hAnsi="Times New Roman" w:cs="Times New Roman"/>
          <w:sz w:val="28"/>
          <w:szCs w:val="28"/>
        </w:rPr>
        <w:t>115,1</w:t>
      </w:r>
      <w:r w:rsidRPr="00880502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плана, к аналогичному показателю             20</w:t>
      </w:r>
      <w:r w:rsidR="00880502" w:rsidRPr="00880502">
        <w:rPr>
          <w:rFonts w:ascii="Times New Roman" w:hAnsi="Times New Roman" w:cs="Times New Roman"/>
          <w:sz w:val="28"/>
          <w:szCs w:val="28"/>
        </w:rPr>
        <w:t>20</w:t>
      </w:r>
      <w:r w:rsidRPr="00880502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80502" w:rsidRPr="00880502">
        <w:rPr>
          <w:rFonts w:ascii="Times New Roman" w:hAnsi="Times New Roman" w:cs="Times New Roman"/>
          <w:sz w:val="28"/>
          <w:szCs w:val="28"/>
        </w:rPr>
        <w:t>уменьшение</w:t>
      </w:r>
      <w:r w:rsidRPr="00880502">
        <w:rPr>
          <w:rFonts w:ascii="Times New Roman" w:hAnsi="Times New Roman" w:cs="Times New Roman"/>
          <w:sz w:val="28"/>
          <w:szCs w:val="28"/>
        </w:rPr>
        <w:t xml:space="preserve"> на </w:t>
      </w:r>
      <w:r w:rsidR="00880502" w:rsidRPr="00880502">
        <w:rPr>
          <w:rFonts w:ascii="Times New Roman" w:hAnsi="Times New Roman" w:cs="Times New Roman"/>
          <w:sz w:val="28"/>
          <w:szCs w:val="28"/>
        </w:rPr>
        <w:t>77,2</w:t>
      </w:r>
      <w:r w:rsidRPr="008805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0502" w:rsidRPr="00880502">
        <w:rPr>
          <w:rFonts w:ascii="Times New Roman" w:hAnsi="Times New Roman" w:cs="Times New Roman"/>
          <w:sz w:val="28"/>
          <w:szCs w:val="28"/>
        </w:rPr>
        <w:t>32</w:t>
      </w:r>
      <w:r w:rsidR="009A79DE" w:rsidRPr="00880502">
        <w:rPr>
          <w:rFonts w:ascii="Times New Roman" w:hAnsi="Times New Roman" w:cs="Times New Roman"/>
          <w:sz w:val="28"/>
          <w:szCs w:val="28"/>
        </w:rPr>
        <w:t>,6</w:t>
      </w:r>
      <w:r w:rsidRPr="0088050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AC0521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21">
        <w:rPr>
          <w:rFonts w:ascii="Times New Roman" w:hAnsi="Times New Roman" w:cs="Times New Roman"/>
          <w:sz w:val="28"/>
          <w:szCs w:val="28"/>
        </w:rPr>
        <w:t>Государственная пошлина в 20</w:t>
      </w:r>
      <w:r w:rsidR="009A79DE" w:rsidRPr="00AC0521">
        <w:rPr>
          <w:rFonts w:ascii="Times New Roman" w:hAnsi="Times New Roman" w:cs="Times New Roman"/>
          <w:sz w:val="28"/>
          <w:szCs w:val="28"/>
        </w:rPr>
        <w:t>2</w:t>
      </w:r>
      <w:r w:rsidR="00AC0521" w:rsidRPr="00AC0521">
        <w:rPr>
          <w:rFonts w:ascii="Times New Roman" w:hAnsi="Times New Roman" w:cs="Times New Roman"/>
          <w:sz w:val="28"/>
          <w:szCs w:val="28"/>
        </w:rPr>
        <w:t>1</w:t>
      </w:r>
      <w:r w:rsidRPr="00AC0521">
        <w:rPr>
          <w:rFonts w:ascii="Times New Roman" w:hAnsi="Times New Roman" w:cs="Times New Roman"/>
          <w:sz w:val="28"/>
          <w:szCs w:val="28"/>
        </w:rPr>
        <w:t xml:space="preserve"> году исполнена в объеме                          </w:t>
      </w:r>
      <w:r w:rsidR="00AC0521" w:rsidRPr="00AC0521">
        <w:rPr>
          <w:rFonts w:ascii="Times New Roman" w:hAnsi="Times New Roman" w:cs="Times New Roman"/>
          <w:sz w:val="28"/>
          <w:szCs w:val="28"/>
        </w:rPr>
        <w:t>4</w:t>
      </w:r>
      <w:r w:rsidR="009A79DE" w:rsidRPr="00AC0521">
        <w:rPr>
          <w:rFonts w:ascii="Times New Roman" w:hAnsi="Times New Roman" w:cs="Times New Roman"/>
          <w:sz w:val="28"/>
          <w:szCs w:val="28"/>
        </w:rPr>
        <w:t xml:space="preserve">,6 </w:t>
      </w:r>
      <w:r w:rsidRPr="00AC052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C0521" w:rsidRPr="00AC0521">
        <w:rPr>
          <w:rFonts w:ascii="Times New Roman" w:hAnsi="Times New Roman" w:cs="Times New Roman"/>
          <w:sz w:val="28"/>
          <w:szCs w:val="28"/>
        </w:rPr>
        <w:t>38,3</w:t>
      </w:r>
      <w:r w:rsidRPr="00AC0521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</w:t>
      </w:r>
      <w:r w:rsidR="00AC0521" w:rsidRPr="00AC0521">
        <w:rPr>
          <w:rFonts w:ascii="Times New Roman" w:hAnsi="Times New Roman" w:cs="Times New Roman"/>
          <w:sz w:val="28"/>
          <w:szCs w:val="28"/>
        </w:rPr>
        <w:t>20</w:t>
      </w:r>
      <w:r w:rsidRPr="00AC0521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AC0521" w:rsidRPr="00AC0521">
        <w:rPr>
          <w:rFonts w:ascii="Times New Roman" w:hAnsi="Times New Roman" w:cs="Times New Roman"/>
          <w:sz w:val="28"/>
          <w:szCs w:val="28"/>
        </w:rPr>
        <w:t>увеличение</w:t>
      </w:r>
      <w:r w:rsidRPr="00AC0521">
        <w:rPr>
          <w:rFonts w:ascii="Times New Roman" w:hAnsi="Times New Roman" w:cs="Times New Roman"/>
          <w:sz w:val="28"/>
          <w:szCs w:val="28"/>
        </w:rPr>
        <w:t xml:space="preserve"> на </w:t>
      </w:r>
      <w:r w:rsidR="00AC0521" w:rsidRPr="00AC0521">
        <w:rPr>
          <w:rFonts w:ascii="Times New Roman" w:hAnsi="Times New Roman" w:cs="Times New Roman"/>
          <w:sz w:val="28"/>
          <w:szCs w:val="28"/>
        </w:rPr>
        <w:t>1,0</w:t>
      </w:r>
      <w:r w:rsidR="009A79DE" w:rsidRPr="00AC052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C0521">
        <w:rPr>
          <w:rFonts w:ascii="Times New Roman" w:hAnsi="Times New Roman" w:cs="Times New Roman"/>
          <w:sz w:val="28"/>
          <w:szCs w:val="28"/>
        </w:rPr>
        <w:t>рублей</w:t>
      </w:r>
      <w:r w:rsidR="009A79DE" w:rsidRPr="00AC0521">
        <w:rPr>
          <w:rFonts w:ascii="Times New Roman" w:hAnsi="Times New Roman" w:cs="Times New Roman"/>
          <w:sz w:val="28"/>
          <w:szCs w:val="28"/>
        </w:rPr>
        <w:t xml:space="preserve"> </w:t>
      </w:r>
      <w:r w:rsidR="00AC0521" w:rsidRPr="00AC05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0521">
        <w:rPr>
          <w:rFonts w:ascii="Times New Roman" w:hAnsi="Times New Roman" w:cs="Times New Roman"/>
          <w:sz w:val="28"/>
          <w:szCs w:val="28"/>
        </w:rPr>
        <w:t xml:space="preserve">или </w:t>
      </w:r>
      <w:r w:rsidR="00AC0521" w:rsidRPr="00AC0521">
        <w:rPr>
          <w:rFonts w:ascii="Times New Roman" w:hAnsi="Times New Roman" w:cs="Times New Roman"/>
          <w:sz w:val="28"/>
          <w:szCs w:val="28"/>
        </w:rPr>
        <w:t>28,1</w:t>
      </w:r>
      <w:r w:rsidRPr="00AC052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020EC" w:rsidRPr="00AC0521" w:rsidRDefault="009020EC" w:rsidP="009020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521">
        <w:rPr>
          <w:rFonts w:ascii="Times New Roman" w:hAnsi="Times New Roman" w:cs="Times New Roman"/>
          <w:bCs/>
          <w:sz w:val="28"/>
          <w:szCs w:val="28"/>
        </w:rPr>
        <w:lastRenderedPageBreak/>
        <w:t>Неналоговые доходы в 202</w:t>
      </w:r>
      <w:r w:rsidR="00AC0521" w:rsidRPr="00AC0521">
        <w:rPr>
          <w:rFonts w:ascii="Times New Roman" w:hAnsi="Times New Roman" w:cs="Times New Roman"/>
          <w:bCs/>
          <w:sz w:val="28"/>
          <w:szCs w:val="28"/>
        </w:rPr>
        <w:t>1</w:t>
      </w:r>
      <w:r w:rsidRPr="00AC0521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AC0521" w:rsidRPr="00AC0521">
        <w:rPr>
          <w:rFonts w:ascii="Times New Roman" w:hAnsi="Times New Roman" w:cs="Times New Roman"/>
          <w:bCs/>
          <w:sz w:val="28"/>
          <w:szCs w:val="28"/>
        </w:rPr>
        <w:t>299,2</w:t>
      </w:r>
      <w:r w:rsidR="0059185F" w:rsidRPr="00AC0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521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AC0521" w:rsidRPr="00AC0521">
        <w:rPr>
          <w:rFonts w:ascii="Times New Roman" w:hAnsi="Times New Roman" w:cs="Times New Roman"/>
          <w:bCs/>
          <w:sz w:val="28"/>
          <w:szCs w:val="28"/>
        </w:rPr>
        <w:t>92,9</w:t>
      </w:r>
      <w:r w:rsidR="0059185F" w:rsidRPr="00AC0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521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8914B3" w:rsidRPr="0064115F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5F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в государственной и муниципальной собственности </w:t>
      </w:r>
      <w:r w:rsidR="00F111F6" w:rsidRPr="006411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7499" w:rsidRPr="0064115F">
        <w:rPr>
          <w:rFonts w:ascii="Times New Roman" w:hAnsi="Times New Roman" w:cs="Times New Roman"/>
          <w:sz w:val="28"/>
          <w:szCs w:val="28"/>
        </w:rPr>
        <w:t>0,</w:t>
      </w:r>
      <w:r w:rsidR="0059185F" w:rsidRPr="0064115F">
        <w:rPr>
          <w:rFonts w:ascii="Times New Roman" w:hAnsi="Times New Roman" w:cs="Times New Roman"/>
          <w:sz w:val="28"/>
          <w:szCs w:val="28"/>
        </w:rPr>
        <w:t>4</w:t>
      </w:r>
      <w:r w:rsidRPr="0064115F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4115F" w:rsidRPr="0064115F">
        <w:rPr>
          <w:rFonts w:ascii="Times New Roman" w:hAnsi="Times New Roman" w:cs="Times New Roman"/>
          <w:sz w:val="28"/>
          <w:szCs w:val="28"/>
        </w:rPr>
        <w:t>256,5</w:t>
      </w:r>
      <w:r w:rsidR="0059185F" w:rsidRPr="0064115F">
        <w:rPr>
          <w:rFonts w:ascii="Times New Roman" w:hAnsi="Times New Roman" w:cs="Times New Roman"/>
          <w:sz w:val="28"/>
          <w:szCs w:val="28"/>
        </w:rPr>
        <w:t xml:space="preserve"> </w:t>
      </w:r>
      <w:r w:rsidRPr="0064115F">
        <w:rPr>
          <w:rFonts w:ascii="Times New Roman" w:hAnsi="Times New Roman" w:cs="Times New Roman"/>
          <w:sz w:val="28"/>
          <w:szCs w:val="28"/>
        </w:rPr>
        <w:t>тыс. рублей. К аналогичному показателю 20</w:t>
      </w:r>
      <w:r w:rsidR="0064115F" w:rsidRPr="0064115F">
        <w:rPr>
          <w:rFonts w:ascii="Times New Roman" w:hAnsi="Times New Roman" w:cs="Times New Roman"/>
          <w:sz w:val="28"/>
          <w:szCs w:val="28"/>
        </w:rPr>
        <w:t>20</w:t>
      </w:r>
      <w:r w:rsidRPr="0064115F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64115F" w:rsidRPr="0064115F">
        <w:rPr>
          <w:rFonts w:ascii="Times New Roman" w:hAnsi="Times New Roman" w:cs="Times New Roman"/>
          <w:sz w:val="28"/>
          <w:szCs w:val="28"/>
        </w:rPr>
        <w:t>увеличение</w:t>
      </w:r>
      <w:r w:rsidRPr="0064115F">
        <w:rPr>
          <w:rFonts w:ascii="Times New Roman" w:hAnsi="Times New Roman" w:cs="Times New Roman"/>
          <w:sz w:val="28"/>
          <w:szCs w:val="28"/>
        </w:rPr>
        <w:t xml:space="preserve"> данных доходов на </w:t>
      </w:r>
      <w:r w:rsidR="0064115F" w:rsidRPr="0064115F">
        <w:rPr>
          <w:rFonts w:ascii="Times New Roman" w:hAnsi="Times New Roman" w:cs="Times New Roman"/>
          <w:sz w:val="28"/>
          <w:szCs w:val="28"/>
        </w:rPr>
        <w:t>9,7</w:t>
      </w:r>
      <w:r w:rsidRPr="0064115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4115F" w:rsidRPr="0064115F">
        <w:rPr>
          <w:rFonts w:ascii="Times New Roman" w:hAnsi="Times New Roman" w:cs="Times New Roman"/>
          <w:sz w:val="28"/>
          <w:szCs w:val="28"/>
        </w:rPr>
        <w:t>3,9</w:t>
      </w:r>
      <w:r w:rsidR="0059185F" w:rsidRPr="0064115F">
        <w:rPr>
          <w:rFonts w:ascii="Times New Roman" w:hAnsi="Times New Roman" w:cs="Times New Roman"/>
          <w:sz w:val="28"/>
          <w:szCs w:val="28"/>
        </w:rPr>
        <w:t xml:space="preserve"> </w:t>
      </w:r>
      <w:r w:rsidRPr="0064115F">
        <w:rPr>
          <w:rFonts w:ascii="Times New Roman" w:hAnsi="Times New Roman" w:cs="Times New Roman"/>
          <w:sz w:val="28"/>
          <w:szCs w:val="28"/>
        </w:rPr>
        <w:t>%.</w:t>
      </w:r>
    </w:p>
    <w:p w:rsidR="00927B2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2C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</w:t>
      </w:r>
      <w:r w:rsidR="0059185F" w:rsidRPr="00927B2C">
        <w:rPr>
          <w:rFonts w:ascii="Times New Roman" w:hAnsi="Times New Roman" w:cs="Times New Roman"/>
          <w:sz w:val="28"/>
          <w:szCs w:val="28"/>
        </w:rPr>
        <w:t>2</w:t>
      </w:r>
      <w:r w:rsidR="00927B2C" w:rsidRPr="00927B2C">
        <w:rPr>
          <w:rFonts w:ascii="Times New Roman" w:hAnsi="Times New Roman" w:cs="Times New Roman"/>
          <w:sz w:val="28"/>
          <w:szCs w:val="28"/>
        </w:rPr>
        <w:t>1</w:t>
      </w:r>
      <w:r w:rsidRPr="00927B2C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927B2C" w:rsidRPr="00927B2C">
        <w:rPr>
          <w:rFonts w:ascii="Times New Roman" w:hAnsi="Times New Roman" w:cs="Times New Roman"/>
          <w:sz w:val="28"/>
          <w:szCs w:val="28"/>
        </w:rPr>
        <w:t>0,6</w:t>
      </w:r>
      <w:r w:rsidRPr="00927B2C">
        <w:rPr>
          <w:rFonts w:ascii="Times New Roman" w:hAnsi="Times New Roman" w:cs="Times New Roman"/>
          <w:sz w:val="28"/>
          <w:szCs w:val="28"/>
        </w:rPr>
        <w:t xml:space="preserve"> тыс. рублей.                               К аналогичному показателю 20</w:t>
      </w:r>
      <w:r w:rsidR="00927B2C" w:rsidRPr="00927B2C">
        <w:rPr>
          <w:rFonts w:ascii="Times New Roman" w:hAnsi="Times New Roman" w:cs="Times New Roman"/>
          <w:sz w:val="28"/>
          <w:szCs w:val="28"/>
        </w:rPr>
        <w:t>20</w:t>
      </w:r>
      <w:r w:rsidRPr="00927B2C">
        <w:rPr>
          <w:rFonts w:ascii="Times New Roman" w:hAnsi="Times New Roman" w:cs="Times New Roman"/>
          <w:sz w:val="28"/>
          <w:szCs w:val="28"/>
        </w:rPr>
        <w:t xml:space="preserve"> года отмечается снижение </w:t>
      </w:r>
      <w:r w:rsidR="00E50410" w:rsidRPr="00927B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7B2C">
        <w:rPr>
          <w:rFonts w:ascii="Times New Roman" w:hAnsi="Times New Roman" w:cs="Times New Roman"/>
          <w:sz w:val="28"/>
          <w:szCs w:val="28"/>
        </w:rPr>
        <w:t xml:space="preserve">на </w:t>
      </w:r>
      <w:r w:rsidR="00927B2C" w:rsidRPr="00927B2C">
        <w:rPr>
          <w:rFonts w:ascii="Times New Roman" w:hAnsi="Times New Roman" w:cs="Times New Roman"/>
          <w:sz w:val="28"/>
          <w:szCs w:val="28"/>
        </w:rPr>
        <w:t>6,9</w:t>
      </w:r>
      <w:r w:rsidR="0059185F" w:rsidRPr="00927B2C">
        <w:rPr>
          <w:rFonts w:ascii="Times New Roman" w:hAnsi="Times New Roman" w:cs="Times New Roman"/>
          <w:sz w:val="28"/>
          <w:szCs w:val="28"/>
        </w:rPr>
        <w:t xml:space="preserve"> </w:t>
      </w:r>
      <w:r w:rsidRPr="00927B2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27B2C" w:rsidRPr="00927B2C">
        <w:rPr>
          <w:rFonts w:ascii="Times New Roman" w:hAnsi="Times New Roman" w:cs="Times New Roman"/>
          <w:sz w:val="28"/>
          <w:szCs w:val="28"/>
        </w:rPr>
        <w:t>92,0</w:t>
      </w:r>
      <w:r w:rsidRPr="00927B2C">
        <w:rPr>
          <w:rFonts w:ascii="Times New Roman" w:hAnsi="Times New Roman" w:cs="Times New Roman"/>
          <w:sz w:val="28"/>
          <w:szCs w:val="28"/>
        </w:rPr>
        <w:t xml:space="preserve"> %.</w:t>
      </w:r>
      <w:r w:rsidR="0059185F" w:rsidRPr="0092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85" w:rsidRDefault="00E12585" w:rsidP="00E1258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2C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E12585">
        <w:rPr>
          <w:rFonts w:ascii="Times New Roman" w:hAnsi="Times New Roman" w:cs="Times New Roman"/>
          <w:sz w:val="28"/>
          <w:szCs w:val="28"/>
        </w:rPr>
        <w:t>от продажи материальных и нематериальных активов</w:t>
      </w:r>
      <w:r w:rsidRPr="00927B2C">
        <w:rPr>
          <w:rFonts w:ascii="Times New Roman" w:hAnsi="Times New Roman" w:cs="Times New Roman"/>
          <w:sz w:val="28"/>
          <w:szCs w:val="28"/>
        </w:rPr>
        <w:t xml:space="preserve"> </w:t>
      </w:r>
      <w:r w:rsidR="00B020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7B2C">
        <w:rPr>
          <w:rFonts w:ascii="Times New Roman" w:hAnsi="Times New Roman" w:cs="Times New Roman"/>
          <w:sz w:val="28"/>
          <w:szCs w:val="28"/>
        </w:rPr>
        <w:t xml:space="preserve">в 2021 году исполнены в объеме </w:t>
      </w:r>
      <w:r>
        <w:rPr>
          <w:rFonts w:ascii="Times New Roman" w:hAnsi="Times New Roman" w:cs="Times New Roman"/>
          <w:sz w:val="28"/>
          <w:szCs w:val="28"/>
        </w:rPr>
        <w:t>42,1</w:t>
      </w:r>
      <w:r w:rsidRPr="00927B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100,2 %.</w:t>
      </w:r>
      <w:r w:rsidRPr="0092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B3" w:rsidRPr="00364226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B2C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A72765" w:rsidRPr="00927B2C">
        <w:rPr>
          <w:rFonts w:ascii="Times New Roman" w:hAnsi="Times New Roman" w:cs="Times New Roman"/>
          <w:sz w:val="28"/>
          <w:szCs w:val="28"/>
        </w:rPr>
        <w:t>2</w:t>
      </w:r>
      <w:r w:rsidR="00927B2C" w:rsidRPr="00927B2C">
        <w:rPr>
          <w:rFonts w:ascii="Times New Roman" w:hAnsi="Times New Roman" w:cs="Times New Roman"/>
          <w:sz w:val="28"/>
          <w:szCs w:val="28"/>
        </w:rPr>
        <w:t>1</w:t>
      </w:r>
      <w:r w:rsidRPr="00927B2C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B02001" w:rsidRPr="00B02001">
        <w:rPr>
          <w:rFonts w:ascii="Times New Roman" w:hAnsi="Times New Roman" w:cs="Times New Roman"/>
          <w:sz w:val="28"/>
          <w:szCs w:val="28"/>
        </w:rPr>
        <w:t>91,9</w:t>
      </w:r>
      <w:r w:rsidR="00A72765" w:rsidRPr="00B02001">
        <w:rPr>
          <w:rFonts w:ascii="Times New Roman" w:hAnsi="Times New Roman" w:cs="Times New Roman"/>
          <w:sz w:val="28"/>
          <w:szCs w:val="28"/>
        </w:rPr>
        <w:t xml:space="preserve"> </w:t>
      </w:r>
      <w:r w:rsidRPr="00B02001">
        <w:rPr>
          <w:rFonts w:ascii="Times New Roman" w:hAnsi="Times New Roman" w:cs="Times New Roman"/>
          <w:sz w:val="28"/>
          <w:szCs w:val="28"/>
        </w:rPr>
        <w:t xml:space="preserve">% или </w:t>
      </w:r>
      <w:r w:rsidR="00B02001" w:rsidRPr="00B02001">
        <w:rPr>
          <w:rFonts w:ascii="Times New Roman" w:hAnsi="Times New Roman" w:cs="Times New Roman"/>
          <w:sz w:val="28"/>
          <w:szCs w:val="28"/>
        </w:rPr>
        <w:t>53 802,3</w:t>
      </w:r>
      <w:r w:rsidR="00A72765" w:rsidRPr="00B02001">
        <w:rPr>
          <w:rFonts w:ascii="Times New Roman" w:hAnsi="Times New Roman" w:cs="Times New Roman"/>
          <w:sz w:val="28"/>
          <w:szCs w:val="28"/>
        </w:rPr>
        <w:t xml:space="preserve"> </w:t>
      </w:r>
      <w:r w:rsidRPr="00B0200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64226">
        <w:rPr>
          <w:rFonts w:ascii="Times New Roman" w:hAnsi="Times New Roman" w:cs="Times New Roman"/>
          <w:sz w:val="28"/>
          <w:szCs w:val="28"/>
        </w:rPr>
        <w:t xml:space="preserve">(в том числе доля дотаций в общем объеме доходов составила </w:t>
      </w:r>
      <w:r w:rsidR="00364226" w:rsidRPr="00364226">
        <w:rPr>
          <w:rFonts w:ascii="Times New Roman" w:hAnsi="Times New Roman" w:cs="Times New Roman"/>
          <w:sz w:val="28"/>
          <w:szCs w:val="28"/>
        </w:rPr>
        <w:t>58,8</w:t>
      </w:r>
      <w:r w:rsidRPr="0036422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64226" w:rsidRPr="00364226">
        <w:rPr>
          <w:rFonts w:ascii="Times New Roman" w:hAnsi="Times New Roman" w:cs="Times New Roman"/>
          <w:sz w:val="28"/>
          <w:szCs w:val="28"/>
        </w:rPr>
        <w:t>34 418,7</w:t>
      </w:r>
      <w:r w:rsidRPr="00364226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F111F6" w:rsidRPr="003642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4226" w:rsidRPr="00364226">
        <w:rPr>
          <w:rFonts w:ascii="Times New Roman" w:hAnsi="Times New Roman" w:cs="Times New Roman"/>
          <w:sz w:val="28"/>
          <w:szCs w:val="28"/>
        </w:rPr>
        <w:t>0,5</w:t>
      </w:r>
      <w:r w:rsidRPr="0036422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64226" w:rsidRPr="00364226">
        <w:rPr>
          <w:rFonts w:ascii="Times New Roman" w:hAnsi="Times New Roman" w:cs="Times New Roman"/>
          <w:sz w:val="28"/>
          <w:szCs w:val="28"/>
        </w:rPr>
        <w:t>269,2</w:t>
      </w:r>
      <w:r w:rsidRPr="00364226">
        <w:rPr>
          <w:rFonts w:ascii="Times New Roman" w:hAnsi="Times New Roman" w:cs="Times New Roman"/>
          <w:sz w:val="28"/>
          <w:szCs w:val="28"/>
        </w:rPr>
        <w:t xml:space="preserve"> тыс. рублей, доля иных межбюджетных трансфертов составила </w:t>
      </w:r>
      <w:r w:rsidR="00364226" w:rsidRPr="00364226">
        <w:rPr>
          <w:rFonts w:ascii="Times New Roman" w:hAnsi="Times New Roman" w:cs="Times New Roman"/>
          <w:sz w:val="28"/>
          <w:szCs w:val="28"/>
        </w:rPr>
        <w:t>32,1</w:t>
      </w:r>
      <w:r w:rsidRPr="0036422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64226" w:rsidRPr="00364226">
        <w:rPr>
          <w:rFonts w:ascii="Times New Roman" w:hAnsi="Times New Roman" w:cs="Times New Roman"/>
          <w:sz w:val="28"/>
          <w:szCs w:val="28"/>
        </w:rPr>
        <w:t>18 814,4</w:t>
      </w:r>
      <w:r w:rsidR="00A72765" w:rsidRPr="00364226">
        <w:rPr>
          <w:rFonts w:ascii="Times New Roman" w:hAnsi="Times New Roman" w:cs="Times New Roman"/>
          <w:sz w:val="28"/>
          <w:szCs w:val="28"/>
        </w:rPr>
        <w:t xml:space="preserve"> </w:t>
      </w:r>
      <w:r w:rsidRPr="00364226">
        <w:rPr>
          <w:rFonts w:ascii="Times New Roman" w:hAnsi="Times New Roman" w:cs="Times New Roman"/>
          <w:sz w:val="28"/>
          <w:szCs w:val="28"/>
        </w:rPr>
        <w:t>тыс. рублей</w:t>
      </w:r>
      <w:r w:rsidR="00364226" w:rsidRPr="00364226">
        <w:rPr>
          <w:rFonts w:ascii="Times New Roman" w:hAnsi="Times New Roman" w:cs="Times New Roman"/>
          <w:sz w:val="28"/>
          <w:szCs w:val="28"/>
        </w:rPr>
        <w:t>, доля безвозмездных поступлений</w:t>
      </w:r>
      <w:proofErr w:type="gramEnd"/>
      <w:r w:rsidR="00364226" w:rsidRPr="00364226">
        <w:rPr>
          <w:rFonts w:ascii="Times New Roman" w:hAnsi="Times New Roman" w:cs="Times New Roman"/>
          <w:sz w:val="28"/>
          <w:szCs w:val="28"/>
        </w:rPr>
        <w:t xml:space="preserve"> от государственных (муниципальных) организаций</w:t>
      </w:r>
      <w:r w:rsidR="00364226">
        <w:rPr>
          <w:rFonts w:ascii="Times New Roman" w:hAnsi="Times New Roman" w:cs="Times New Roman"/>
          <w:sz w:val="28"/>
          <w:szCs w:val="28"/>
        </w:rPr>
        <w:t xml:space="preserve"> составила 300,0 тыс. рублей или 0,5 %</w:t>
      </w:r>
      <w:r w:rsidRPr="00364226">
        <w:rPr>
          <w:rFonts w:ascii="Times New Roman" w:hAnsi="Times New Roman" w:cs="Times New Roman"/>
          <w:sz w:val="28"/>
          <w:szCs w:val="28"/>
        </w:rPr>
        <w:t>).</w:t>
      </w:r>
    </w:p>
    <w:p w:rsidR="008914B3" w:rsidRPr="00364226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26">
        <w:rPr>
          <w:rFonts w:ascii="Times New Roman" w:hAnsi="Times New Roman" w:cs="Times New Roman"/>
          <w:sz w:val="28"/>
          <w:szCs w:val="28"/>
        </w:rPr>
        <w:t>К аналогичному показателю 20</w:t>
      </w:r>
      <w:r w:rsidR="00364226" w:rsidRPr="00364226">
        <w:rPr>
          <w:rFonts w:ascii="Times New Roman" w:hAnsi="Times New Roman" w:cs="Times New Roman"/>
          <w:sz w:val="28"/>
          <w:szCs w:val="28"/>
        </w:rPr>
        <w:t>20</w:t>
      </w:r>
      <w:r w:rsidRPr="00364226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364226" w:rsidRPr="00364226">
        <w:rPr>
          <w:rFonts w:ascii="Times New Roman" w:hAnsi="Times New Roman" w:cs="Times New Roman"/>
          <w:sz w:val="28"/>
          <w:szCs w:val="28"/>
        </w:rPr>
        <w:t>уменьшение</w:t>
      </w:r>
      <w:r w:rsidRPr="0036422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364226" w:rsidRPr="00364226">
        <w:rPr>
          <w:rFonts w:ascii="Times New Roman" w:hAnsi="Times New Roman" w:cs="Times New Roman"/>
          <w:sz w:val="28"/>
          <w:szCs w:val="28"/>
        </w:rPr>
        <w:t>1 553,3</w:t>
      </w:r>
      <w:r w:rsidRPr="00364226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364226" w:rsidRPr="00364226">
        <w:rPr>
          <w:rFonts w:ascii="Times New Roman" w:hAnsi="Times New Roman" w:cs="Times New Roman"/>
          <w:sz w:val="28"/>
          <w:szCs w:val="28"/>
        </w:rPr>
        <w:t>2,8</w:t>
      </w:r>
      <w:r w:rsidRPr="0036422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128EC" w:rsidRDefault="00B128EC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14B3" w:rsidRPr="00D17CB0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CB0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Pr="00D17CB0">
        <w:rPr>
          <w:rFonts w:ascii="Times New Roman" w:hAnsi="Times New Roman" w:cs="Times New Roman"/>
          <w:sz w:val="28"/>
          <w:szCs w:val="28"/>
          <w:u w:val="single"/>
        </w:rPr>
        <w:t>Селиярово</w:t>
      </w:r>
      <w:proofErr w:type="spellEnd"/>
      <w:r w:rsidRPr="00D17C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2765" w:rsidRPr="00064F1A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64F1A">
        <w:rPr>
          <w:rFonts w:ascii="Times New Roman" w:hAnsi="Times New Roman" w:cs="Times New Roman"/>
          <w:bCs/>
          <w:sz w:val="28"/>
          <w:szCs w:val="28"/>
        </w:rPr>
        <w:t>сравнении</w:t>
      </w:r>
      <w:r w:rsidRPr="0006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C46F90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112,</w:t>
      </w:r>
      <w:r w:rsidR="00384516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84516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43 882,1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6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A72765" w:rsidRPr="00064F1A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64F1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A72765" w:rsidRPr="00064F1A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4F1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1701"/>
        <w:gridCol w:w="992"/>
        <w:gridCol w:w="957"/>
      </w:tblGrid>
      <w:tr w:rsidR="00A72765" w:rsidRPr="00064F1A" w:rsidTr="00AE7316">
        <w:trPr>
          <w:trHeight w:val="409"/>
        </w:trPr>
        <w:tc>
          <w:tcPr>
            <w:tcW w:w="1889" w:type="pct"/>
            <w:vMerge w:val="restart"/>
            <w:shd w:val="clear" w:color="auto" w:fill="auto"/>
            <w:noWrap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Первоначальный                план на 202</w:t>
            </w:r>
            <w:r w:rsidR="00C46F90"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C46F90"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25.12.2020</w:t>
            </w: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№ </w:t>
            </w:r>
            <w:r w:rsidR="00C46F90"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8</w:t>
            </w: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9)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A72765" w:rsidRPr="00064F1A" w:rsidRDefault="00A72765" w:rsidP="0006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Уточненный                план на 202</w:t>
            </w:r>
            <w:r w:rsidR="00064F1A"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29.12.202</w:t>
            </w:r>
            <w:r w:rsidR="00C46F90"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  <w:r w:rsidR="004C3310"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               </w:t>
            </w: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№ </w:t>
            </w:r>
            <w:r w:rsidR="00C46F90"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137</w:t>
            </w: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Отклонение</w:t>
            </w:r>
            <w:proofErr w:type="gramStart"/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A72765" w:rsidRPr="00064F1A" w:rsidTr="00AE7316">
        <w:trPr>
          <w:trHeight w:val="53"/>
        </w:trPr>
        <w:tc>
          <w:tcPr>
            <w:tcW w:w="1889" w:type="pct"/>
            <w:vMerge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тыс. рублей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%</w:t>
            </w:r>
          </w:p>
        </w:tc>
      </w:tr>
      <w:tr w:rsidR="00A72765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72765" w:rsidRPr="00064F1A" w:rsidRDefault="00A72765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11 646,3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12 354,1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707,</w:t>
            </w:r>
            <w:r w:rsidR="00384516" w:rsidRPr="00064F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6F90" w:rsidRPr="00064F1A" w:rsidTr="00AE7316">
        <w:trPr>
          <w:trHeight w:val="45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488,0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  <w:r w:rsidR="00384516" w:rsidRPr="00064F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2 174,0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17 897,9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605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15 723,9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723,3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7 868,6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29 202,0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605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21 333,</w:t>
            </w:r>
            <w:r w:rsidR="003605AE" w:rsidRPr="00064F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271,1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84516" w:rsidRPr="00064F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  <w:r w:rsidR="00384516" w:rsidRPr="00064F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15 363,0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21 285,6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5 922,6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Здравоохранение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AE7316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1 149,0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1 199,0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C46F90" w:rsidRPr="00064F1A" w:rsidTr="00AE7316">
        <w:trPr>
          <w:trHeight w:val="300"/>
        </w:trPr>
        <w:tc>
          <w:tcPr>
            <w:tcW w:w="1889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64F1A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РАСХОДЫ ВСЕГО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39 049,5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82 931,6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C46F90" w:rsidRPr="00064F1A" w:rsidRDefault="00C46F90" w:rsidP="003845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43 882,</w:t>
            </w:r>
            <w:r w:rsidR="00384516" w:rsidRPr="00064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46F90" w:rsidRPr="00064F1A" w:rsidRDefault="00C46F90" w:rsidP="006079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4F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112,4</w:t>
            </w:r>
          </w:p>
        </w:tc>
      </w:tr>
    </w:tbl>
    <w:p w:rsidR="00751309" w:rsidRPr="00064F1A" w:rsidRDefault="00751309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2765" w:rsidRPr="00064F1A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(первоначальный бюджет - решение Совета депутатов сельского поселения от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3310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            с последующим оформлением решений Совета депутатов сельского поселения: от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от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108,                              от 27.08.2021 № 109, от 28.10.2021 № 116, от 29.11.2021 № 121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CB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765" w:rsidRPr="00064F1A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отмечает, что частое внесение изменений в решение о бюджете указывает на низкое качество бюджетного планирования. </w:t>
      </w:r>
    </w:p>
    <w:p w:rsidR="00A72765" w:rsidRPr="004C3310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217 Бюджетного кодекса Российской Федерации, статьей 1</w:t>
      </w:r>
      <w:r w:rsidR="00A95504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Совета депутатов сельского поселения </w:t>
      </w:r>
      <w:r w:rsidR="004C3310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25.12.2020 № 89 «О бюджете сельского поселения </w:t>
      </w:r>
      <w:proofErr w:type="spellStart"/>
      <w:r w:rsidR="004C3310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C3310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годов»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основания внесения в 202</w:t>
      </w:r>
      <w:r w:rsidR="004C3310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</w:t>
      </w:r>
      <w:r w:rsidR="004C3310"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64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внесения изменений в решение о бюджете сельского поселения</w:t>
      </w:r>
      <w:r w:rsidRPr="004C3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6291" w:rsidRPr="003605AE" w:rsidRDefault="00846291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расходов отмечается по разделам:</w:t>
      </w:r>
    </w:p>
    <w:p w:rsidR="00846291" w:rsidRDefault="00846291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21 333,</w:t>
      </w:r>
      <w:r w:rsid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почти в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сравнении с первоначально утвержденным планом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7 868,6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605AE" w:rsidRPr="003605AE" w:rsidRDefault="003605AE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5 922,6 тыс. рублей или 38,6 %;</w:t>
      </w:r>
    </w:p>
    <w:p w:rsidR="00846291" w:rsidRPr="003605AE" w:rsidRDefault="00846291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на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15 723,9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более                            </w:t>
      </w:r>
      <w:r w:rsidR="003C798A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сравнении с первоначально утвержденным планом                   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2 174,0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46291" w:rsidRPr="003605AE" w:rsidRDefault="00846291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также скорректирован объем расходов по разделам:</w:t>
      </w:r>
    </w:p>
    <w:p w:rsidR="003605AE" w:rsidRPr="003605AE" w:rsidRDefault="003605AE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расходы» на 707,8 тыс. рублей или 6,1 %;</w:t>
      </w:r>
    </w:p>
    <w:p w:rsidR="00F1731E" w:rsidRDefault="00F1731E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на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21,08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53,8 %</w:t>
      </w:r>
      <w:r w:rsidR="003C798A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AE" w:rsidRPr="003605AE" w:rsidRDefault="003605AE" w:rsidP="0084629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50,0 тыс. рублей или 4,4 %.</w:t>
      </w:r>
    </w:p>
    <w:p w:rsidR="00846291" w:rsidRPr="003605AE" w:rsidRDefault="008B7E42" w:rsidP="003605A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                на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45,48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10,3 %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E42" w:rsidRPr="003605AE" w:rsidRDefault="008B7E42" w:rsidP="008B7E4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Первоначальным планом не были предусмотрены расходы                            по разделу «Здравоохранение», в течение года утверждены расходы                     в размере </w:t>
      </w:r>
      <w:r w:rsidR="003605AE"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 w:rsidRPr="003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2765" w:rsidRPr="003605AE" w:rsidRDefault="00A72765" w:rsidP="00A7276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5AE">
        <w:rPr>
          <w:rFonts w:ascii="Times New Roman" w:hAnsi="Times New Roman" w:cs="Times New Roman"/>
          <w:bCs/>
          <w:sz w:val="28"/>
          <w:szCs w:val="28"/>
        </w:rPr>
        <w:t>По остальным разделам корректировка расходов не производилась.</w:t>
      </w:r>
    </w:p>
    <w:p w:rsidR="008914B3" w:rsidRPr="003D4E0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0A">
        <w:rPr>
          <w:rFonts w:ascii="Times New Roman" w:hAnsi="Times New Roman" w:cs="Times New Roman"/>
          <w:sz w:val="28"/>
          <w:szCs w:val="28"/>
        </w:rPr>
        <w:t>Исполнение</w:t>
      </w:r>
      <w:r w:rsidR="00F1731E" w:rsidRPr="003D4E0A">
        <w:rPr>
          <w:rFonts w:ascii="Times New Roman" w:hAnsi="Times New Roman" w:cs="Times New Roman"/>
          <w:sz w:val="28"/>
          <w:szCs w:val="28"/>
        </w:rPr>
        <w:t xml:space="preserve"> </w:t>
      </w:r>
      <w:r w:rsidRPr="003D4E0A">
        <w:rPr>
          <w:rFonts w:ascii="Times New Roman" w:hAnsi="Times New Roman" w:cs="Times New Roman"/>
          <w:sz w:val="28"/>
          <w:szCs w:val="28"/>
        </w:rPr>
        <w:t xml:space="preserve">расходной части бюджета сельского поселения </w:t>
      </w:r>
      <w:proofErr w:type="spellStart"/>
      <w:r w:rsidRPr="003D4E0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D4E0A">
        <w:rPr>
          <w:rFonts w:ascii="Times New Roman" w:hAnsi="Times New Roman" w:cs="Times New Roman"/>
          <w:sz w:val="28"/>
          <w:szCs w:val="28"/>
        </w:rPr>
        <w:t xml:space="preserve"> в 20</w:t>
      </w:r>
      <w:r w:rsidR="00F1731E" w:rsidRPr="003D4E0A">
        <w:rPr>
          <w:rFonts w:ascii="Times New Roman" w:hAnsi="Times New Roman" w:cs="Times New Roman"/>
          <w:sz w:val="28"/>
          <w:szCs w:val="28"/>
        </w:rPr>
        <w:t>2</w:t>
      </w:r>
      <w:r w:rsidR="003D4E0A" w:rsidRPr="003D4E0A">
        <w:rPr>
          <w:rFonts w:ascii="Times New Roman" w:hAnsi="Times New Roman" w:cs="Times New Roman"/>
          <w:sz w:val="28"/>
          <w:szCs w:val="28"/>
        </w:rPr>
        <w:t>1</w:t>
      </w:r>
      <w:r w:rsidRPr="003D4E0A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 в Таблице </w:t>
      </w:r>
      <w:r w:rsidR="00F1731E" w:rsidRPr="003D4E0A">
        <w:rPr>
          <w:rFonts w:ascii="Times New Roman" w:hAnsi="Times New Roman" w:cs="Times New Roman"/>
          <w:sz w:val="28"/>
          <w:szCs w:val="28"/>
        </w:rPr>
        <w:t>4</w:t>
      </w:r>
      <w:r w:rsidRPr="003D4E0A">
        <w:rPr>
          <w:rFonts w:ascii="Times New Roman" w:hAnsi="Times New Roman" w:cs="Times New Roman"/>
          <w:sz w:val="28"/>
          <w:szCs w:val="28"/>
        </w:rPr>
        <w:t>.</w:t>
      </w:r>
    </w:p>
    <w:p w:rsidR="008914B3" w:rsidRPr="000F1122" w:rsidRDefault="008914B3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9E78C1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1122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F1731E" w:rsidRPr="000F1122">
        <w:rPr>
          <w:rFonts w:ascii="Times New Roman" w:hAnsi="Times New Roman" w:cs="Times New Roman"/>
          <w:sz w:val="18"/>
          <w:szCs w:val="18"/>
        </w:rPr>
        <w:t>4</w:t>
      </w:r>
    </w:p>
    <w:p w:rsidR="0019628E" w:rsidRPr="000F1122" w:rsidRDefault="0019628E" w:rsidP="008C38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F1122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87" w:type="dxa"/>
        <w:tblInd w:w="93" w:type="dxa"/>
        <w:tblLook w:val="04A0"/>
      </w:tblPr>
      <w:tblGrid>
        <w:gridCol w:w="2440"/>
        <w:gridCol w:w="1880"/>
        <w:gridCol w:w="1880"/>
        <w:gridCol w:w="1480"/>
        <w:gridCol w:w="1407"/>
      </w:tblGrid>
      <w:tr w:rsidR="00EC7AF7" w:rsidRPr="00791B15" w:rsidTr="00B128EC">
        <w:trPr>
          <w:trHeight w:val="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Наименование разделов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791B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Уточненный план на 20</w:t>
            </w:r>
            <w:r w:rsidR="00F1731E"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2</w:t>
            </w:r>
            <w:r w:rsidR="00791B15"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1</w:t>
            </w: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год, тыс. рублей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791B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Исполнено за 20</w:t>
            </w:r>
            <w:r w:rsidR="00F1731E"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2</w:t>
            </w:r>
            <w:r w:rsidR="00791B15"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1</w:t>
            </w: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год, 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Отклонение</w:t>
            </w:r>
            <w:proofErr w:type="gramStart"/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(+/-), </w:t>
            </w:r>
            <w:proofErr w:type="gramEnd"/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тыс. рублей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% исполнения</w:t>
            </w:r>
          </w:p>
        </w:tc>
      </w:tr>
      <w:tr w:rsidR="00EC7AF7" w:rsidRPr="00791B15" w:rsidTr="009E016D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791B15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91B1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5</w:t>
            </w:r>
          </w:p>
        </w:tc>
      </w:tr>
      <w:tr w:rsidR="00527BC4" w:rsidRPr="00AF1454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12 354,1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10 880,7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-1 473,4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88,1</w:t>
            </w:r>
          </w:p>
        </w:tc>
      </w:tr>
      <w:tr w:rsidR="00527BC4" w:rsidRPr="00AF1454" w:rsidTr="00B128EC">
        <w:trPr>
          <w:trHeight w:val="36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27BC4" w:rsidRPr="00AF1454" w:rsidTr="009E016D">
        <w:trPr>
          <w:trHeight w:val="58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Национальная безопасность                    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78,2</w:t>
            </w:r>
          </w:p>
        </w:tc>
      </w:tr>
      <w:tr w:rsidR="00527BC4" w:rsidRPr="00AF1454" w:rsidTr="00B128EC">
        <w:trPr>
          <w:trHeight w:val="3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17 897,9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15 170,6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-2 727,3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84,8</w:t>
            </w:r>
          </w:p>
        </w:tc>
      </w:tr>
      <w:tr w:rsidR="00527BC4" w:rsidRPr="00AF1454" w:rsidTr="009E016D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29 202,0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11 170,4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-18 031,6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38,3</w:t>
            </w:r>
          </w:p>
        </w:tc>
      </w:tr>
      <w:tr w:rsidR="00527BC4" w:rsidRPr="00AF1454" w:rsidTr="00B128EC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Охрана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27BC4" w:rsidRPr="00AF1454" w:rsidTr="00B128EC">
        <w:trPr>
          <w:trHeight w:val="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Образование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98,0</w:t>
            </w:r>
          </w:p>
        </w:tc>
      </w:tr>
      <w:tr w:rsidR="00527BC4" w:rsidRPr="00AF1454" w:rsidTr="00B128EC">
        <w:trPr>
          <w:trHeight w:val="40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21 285,6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16 942,7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-4 342,9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79,6</w:t>
            </w:r>
          </w:p>
        </w:tc>
      </w:tr>
      <w:tr w:rsidR="00527BC4" w:rsidRPr="00AF1454" w:rsidTr="00B128EC">
        <w:trPr>
          <w:trHeight w:val="42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Здравоохранение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27BC4" w:rsidRPr="00AF1454" w:rsidTr="00B128EC">
        <w:trPr>
          <w:trHeight w:val="31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27BC4" w:rsidRPr="00AF1454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77,6</w:t>
            </w:r>
          </w:p>
        </w:tc>
      </w:tr>
      <w:tr w:rsidR="00527BC4" w:rsidRPr="00AF1454" w:rsidTr="00B128EC">
        <w:trPr>
          <w:trHeight w:val="4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BA5910" w:rsidRDefault="00527BC4" w:rsidP="0052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BA591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РАСХОДЫ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82 931,6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55 980,3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-26 951,3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C4" w:rsidRPr="00527BC4" w:rsidRDefault="00527BC4" w:rsidP="00527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B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67,5</w:t>
            </w:r>
          </w:p>
        </w:tc>
      </w:tr>
    </w:tbl>
    <w:p w:rsidR="00464C26" w:rsidRPr="00307935" w:rsidRDefault="008914B3" w:rsidP="00B128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793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C3876" w:rsidRPr="0041794C" w:rsidRDefault="008914B3" w:rsidP="00464C2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</w:t>
      </w:r>
      <w:r w:rsidR="008C3876" w:rsidRPr="0041794C">
        <w:rPr>
          <w:rFonts w:ascii="Times New Roman" w:hAnsi="Times New Roman" w:cs="Times New Roman"/>
          <w:sz w:val="28"/>
          <w:szCs w:val="28"/>
        </w:rPr>
        <w:t xml:space="preserve"> </w:t>
      </w:r>
      <w:r w:rsidR="0041794C" w:rsidRPr="0041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25.12.2020 № 89 «О бюджете сельского поселения </w:t>
      </w:r>
      <w:proofErr w:type="spellStart"/>
      <w:r w:rsidR="0041794C" w:rsidRPr="00417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1794C" w:rsidRPr="0041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годов»</w:t>
      </w:r>
      <w:r w:rsidRPr="0041794C">
        <w:rPr>
          <w:rFonts w:ascii="Times New Roman" w:hAnsi="Times New Roman" w:cs="Times New Roman"/>
          <w:sz w:val="28"/>
          <w:szCs w:val="28"/>
        </w:rPr>
        <w:t>, с последующими изменениями</w:t>
      </w:r>
      <w:r w:rsidR="0041794C" w:rsidRPr="0041794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1794C">
        <w:rPr>
          <w:rFonts w:ascii="Times New Roman" w:hAnsi="Times New Roman" w:cs="Times New Roman"/>
          <w:sz w:val="28"/>
          <w:szCs w:val="28"/>
        </w:rPr>
        <w:t xml:space="preserve"> и дополнениями расходы бюджета на 20</w:t>
      </w:r>
      <w:r w:rsidR="008C3876" w:rsidRPr="0041794C">
        <w:rPr>
          <w:rFonts w:ascii="Times New Roman" w:hAnsi="Times New Roman" w:cs="Times New Roman"/>
          <w:sz w:val="28"/>
          <w:szCs w:val="28"/>
        </w:rPr>
        <w:t>2</w:t>
      </w:r>
      <w:r w:rsidR="0041794C" w:rsidRPr="0041794C">
        <w:rPr>
          <w:rFonts w:ascii="Times New Roman" w:hAnsi="Times New Roman" w:cs="Times New Roman"/>
          <w:sz w:val="28"/>
          <w:szCs w:val="28"/>
        </w:rPr>
        <w:t>1</w:t>
      </w:r>
      <w:r w:rsidRPr="0041794C">
        <w:rPr>
          <w:rFonts w:ascii="Times New Roman" w:hAnsi="Times New Roman" w:cs="Times New Roman"/>
          <w:sz w:val="28"/>
          <w:szCs w:val="28"/>
        </w:rPr>
        <w:t xml:space="preserve"> год утверждены</w:t>
      </w:r>
      <w:r w:rsidR="008C3876" w:rsidRPr="0041794C">
        <w:rPr>
          <w:rFonts w:ascii="Times New Roman" w:hAnsi="Times New Roman" w:cs="Times New Roman"/>
          <w:sz w:val="28"/>
          <w:szCs w:val="28"/>
        </w:rPr>
        <w:t xml:space="preserve"> </w:t>
      </w:r>
      <w:r w:rsidRPr="0041794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1794C" w:rsidRPr="0041794C">
        <w:rPr>
          <w:rFonts w:ascii="Times New Roman" w:hAnsi="Times New Roman" w:cs="Times New Roman"/>
          <w:sz w:val="28"/>
          <w:szCs w:val="28"/>
        </w:rPr>
        <w:t>82 931,6</w:t>
      </w:r>
      <w:r w:rsidR="008C3876" w:rsidRPr="0041794C">
        <w:rPr>
          <w:rFonts w:ascii="Times New Roman" w:hAnsi="Times New Roman" w:cs="Times New Roman"/>
          <w:sz w:val="28"/>
          <w:szCs w:val="28"/>
        </w:rPr>
        <w:t xml:space="preserve"> </w:t>
      </w:r>
      <w:r w:rsidRPr="0041794C">
        <w:rPr>
          <w:rFonts w:ascii="Times New Roman" w:hAnsi="Times New Roman" w:cs="Times New Roman"/>
          <w:sz w:val="28"/>
          <w:szCs w:val="28"/>
        </w:rPr>
        <w:t>тыс. рублей. Исполнение расходной части бюджета</w:t>
      </w:r>
      <w:r w:rsidR="008C3876" w:rsidRPr="0041794C">
        <w:rPr>
          <w:rFonts w:ascii="Times New Roman" w:hAnsi="Times New Roman" w:cs="Times New Roman"/>
          <w:sz w:val="28"/>
          <w:szCs w:val="28"/>
        </w:rPr>
        <w:t xml:space="preserve"> </w:t>
      </w:r>
      <w:r w:rsidRPr="0041794C">
        <w:rPr>
          <w:rFonts w:ascii="Times New Roman" w:hAnsi="Times New Roman" w:cs="Times New Roman"/>
          <w:sz w:val="28"/>
          <w:szCs w:val="28"/>
        </w:rPr>
        <w:t>за 20</w:t>
      </w:r>
      <w:r w:rsidR="008C3876" w:rsidRPr="0041794C">
        <w:rPr>
          <w:rFonts w:ascii="Times New Roman" w:hAnsi="Times New Roman" w:cs="Times New Roman"/>
          <w:sz w:val="28"/>
          <w:szCs w:val="28"/>
        </w:rPr>
        <w:t>2</w:t>
      </w:r>
      <w:r w:rsidR="0041794C" w:rsidRPr="0041794C">
        <w:rPr>
          <w:rFonts w:ascii="Times New Roman" w:hAnsi="Times New Roman" w:cs="Times New Roman"/>
          <w:sz w:val="28"/>
          <w:szCs w:val="28"/>
        </w:rPr>
        <w:t>1</w:t>
      </w:r>
      <w:r w:rsidRPr="0041794C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41794C" w:rsidRPr="0041794C">
        <w:rPr>
          <w:rFonts w:ascii="Times New Roman" w:hAnsi="Times New Roman" w:cs="Times New Roman"/>
          <w:sz w:val="28"/>
          <w:szCs w:val="28"/>
        </w:rPr>
        <w:t xml:space="preserve"> </w:t>
      </w:r>
      <w:r w:rsidR="0041794C" w:rsidRPr="0041794C">
        <w:rPr>
          <w:rFonts w:ascii="Times New Roman" w:hAnsi="Times New Roman" w:cs="Times New Roman"/>
          <w:bCs/>
          <w:sz w:val="28"/>
          <w:szCs w:val="28"/>
        </w:rPr>
        <w:t>55 980,3</w:t>
      </w:r>
      <w:r w:rsidR="008C3876" w:rsidRPr="00417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94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1794C" w:rsidRPr="0041794C">
        <w:rPr>
          <w:rFonts w:ascii="Times New Roman" w:hAnsi="Times New Roman" w:cs="Times New Roman"/>
          <w:sz w:val="28"/>
          <w:szCs w:val="28"/>
        </w:rPr>
        <w:t>67,5</w:t>
      </w:r>
      <w:r w:rsidR="008C3876" w:rsidRPr="0041794C">
        <w:rPr>
          <w:rFonts w:ascii="Times New Roman" w:hAnsi="Times New Roman" w:cs="Times New Roman"/>
          <w:sz w:val="28"/>
          <w:szCs w:val="28"/>
        </w:rPr>
        <w:t xml:space="preserve"> </w:t>
      </w:r>
      <w:r w:rsidR="00BD5495" w:rsidRPr="0041794C">
        <w:rPr>
          <w:rFonts w:ascii="Times New Roman" w:hAnsi="Times New Roman" w:cs="Times New Roman"/>
          <w:sz w:val="28"/>
          <w:szCs w:val="28"/>
        </w:rPr>
        <w:t xml:space="preserve">% от плановых показателей. </w:t>
      </w:r>
    </w:p>
    <w:p w:rsidR="008914B3" w:rsidRPr="0041794C" w:rsidRDefault="008914B3" w:rsidP="0076141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4C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41794C" w:rsidRPr="0041794C">
        <w:rPr>
          <w:rFonts w:ascii="Times New Roman" w:hAnsi="Times New Roman" w:cs="Times New Roman"/>
          <w:sz w:val="28"/>
          <w:szCs w:val="28"/>
        </w:rPr>
        <w:t>20</w:t>
      </w:r>
      <w:r w:rsidRPr="0041794C">
        <w:rPr>
          <w:rFonts w:ascii="Times New Roman" w:hAnsi="Times New Roman" w:cs="Times New Roman"/>
          <w:sz w:val="28"/>
          <w:szCs w:val="28"/>
        </w:rPr>
        <w:t>-20</w:t>
      </w:r>
      <w:r w:rsidR="00BD5495" w:rsidRPr="0041794C">
        <w:rPr>
          <w:rFonts w:ascii="Times New Roman" w:hAnsi="Times New Roman" w:cs="Times New Roman"/>
          <w:sz w:val="28"/>
          <w:szCs w:val="28"/>
        </w:rPr>
        <w:t>2</w:t>
      </w:r>
      <w:r w:rsidR="0041794C" w:rsidRPr="0041794C">
        <w:rPr>
          <w:rFonts w:ascii="Times New Roman" w:hAnsi="Times New Roman" w:cs="Times New Roman"/>
          <w:sz w:val="28"/>
          <w:szCs w:val="28"/>
        </w:rPr>
        <w:t>1</w:t>
      </w:r>
      <w:r w:rsidRPr="0041794C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BD5495" w:rsidRPr="0041794C">
        <w:rPr>
          <w:rFonts w:ascii="Times New Roman" w:hAnsi="Times New Roman" w:cs="Times New Roman"/>
          <w:sz w:val="28"/>
          <w:szCs w:val="28"/>
        </w:rPr>
        <w:t>5</w:t>
      </w:r>
      <w:r w:rsidRPr="0041794C">
        <w:rPr>
          <w:rFonts w:ascii="Times New Roman" w:hAnsi="Times New Roman" w:cs="Times New Roman"/>
          <w:sz w:val="28"/>
          <w:szCs w:val="28"/>
        </w:rPr>
        <w:t>.</w:t>
      </w:r>
    </w:p>
    <w:p w:rsidR="008914B3" w:rsidRPr="009D344E" w:rsidRDefault="008914B3" w:rsidP="00B128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D344E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BD5495" w:rsidRPr="009D344E">
        <w:rPr>
          <w:rFonts w:ascii="Times New Roman" w:hAnsi="Times New Roman" w:cs="Times New Roman"/>
          <w:sz w:val="18"/>
          <w:szCs w:val="18"/>
        </w:rPr>
        <w:t>5</w:t>
      </w:r>
    </w:p>
    <w:p w:rsidR="002A44A4" w:rsidRPr="009D344E" w:rsidRDefault="002A44A4" w:rsidP="00B128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D344E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210"/>
        <w:gridCol w:w="993"/>
        <w:gridCol w:w="992"/>
        <w:gridCol w:w="1134"/>
        <w:gridCol w:w="992"/>
        <w:gridCol w:w="1038"/>
        <w:gridCol w:w="1098"/>
      </w:tblGrid>
      <w:tr w:rsidR="00EC7AF7" w:rsidRPr="00AF1454" w:rsidTr="009A5EEE">
        <w:trPr>
          <w:trHeight w:val="22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8914B3" w:rsidRPr="006362B1" w:rsidRDefault="008914B3" w:rsidP="00636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="006362B1"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  <w:hideMark/>
          </w:tcPr>
          <w:p w:rsidR="008914B3" w:rsidRPr="006362B1" w:rsidRDefault="008914B3" w:rsidP="00636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="00BD5495"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6362B1"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EC7AF7" w:rsidRPr="00AF1454" w:rsidTr="009A5EEE">
        <w:trPr>
          <w:trHeight w:val="689"/>
        </w:trPr>
        <w:tc>
          <w:tcPr>
            <w:tcW w:w="640" w:type="dxa"/>
            <w:vMerge/>
            <w:vAlign w:val="center"/>
            <w:hideMark/>
          </w:tcPr>
          <w:p w:rsidR="008914B3" w:rsidRPr="006362B1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8914B3" w:rsidRPr="006362B1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14B3" w:rsidRPr="006362B1" w:rsidRDefault="008914B3" w:rsidP="00636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за 20</w:t>
            </w:r>
            <w:r w:rsidR="006362B1"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год, тыс.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 исполнения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Доля в общем объеме расходов,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14B3" w:rsidRPr="006362B1" w:rsidRDefault="008914B3" w:rsidP="00636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за 20</w:t>
            </w:r>
            <w:r w:rsidR="00BD5495"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6362B1"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год, тыс. рублей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 исполнения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Доля в общем объеме расходов, %</w:t>
            </w:r>
          </w:p>
        </w:tc>
      </w:tr>
      <w:tr w:rsidR="00EC7AF7" w:rsidRPr="00AF1454" w:rsidTr="009A5EEE">
        <w:trPr>
          <w:trHeight w:val="225"/>
        </w:trPr>
        <w:tc>
          <w:tcPr>
            <w:tcW w:w="640" w:type="dxa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8914B3" w:rsidRPr="006362B1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8</w:t>
            </w:r>
          </w:p>
        </w:tc>
      </w:tr>
      <w:tr w:rsidR="00954842" w:rsidRPr="00AF1454" w:rsidTr="009A5EE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11 022,3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10 880,7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954842" w:rsidRPr="00AF1454" w:rsidTr="009A5EE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lastRenderedPageBreak/>
              <w:t>02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219,0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89,2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954842" w:rsidRPr="00AF1454" w:rsidTr="009A5EEE">
        <w:trPr>
          <w:trHeight w:val="539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800,4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209,7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381,7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954842" w:rsidRPr="00AF1454" w:rsidTr="009A5EEE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6 552,3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15 170,6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</w:tr>
      <w:tr w:rsidR="00954842" w:rsidRPr="00AF1454" w:rsidTr="009A5EE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19 598,9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175,5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11 170,4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54842" w:rsidRPr="00AF1454" w:rsidTr="009A5EEE">
        <w:trPr>
          <w:trHeight w:val="24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156,3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842" w:rsidRPr="00AF1454" w:rsidTr="009A5EEE">
        <w:trPr>
          <w:trHeight w:val="24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70,6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954842" w:rsidRPr="00AF1454" w:rsidTr="009A5EE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17 083,4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16 942,7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</w:tr>
      <w:tr w:rsidR="00954842" w:rsidRPr="00AF1454" w:rsidTr="009A5EEE">
        <w:trPr>
          <w:trHeight w:val="270"/>
        </w:trPr>
        <w:tc>
          <w:tcPr>
            <w:tcW w:w="640" w:type="dxa"/>
            <w:shd w:val="clear" w:color="auto" w:fill="auto"/>
            <w:vAlign w:val="center"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09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Здравоохранение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954842" w:rsidRPr="00AF1454" w:rsidTr="009A5EE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10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954842" w:rsidRPr="00AF1454" w:rsidTr="009A5EEE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954842" w:rsidRPr="006362B1" w:rsidRDefault="00954842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sz w:val="16"/>
                <w:szCs w:val="15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981,4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954842" w:rsidRDefault="009548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Cs/>
                <w:sz w:val="16"/>
                <w:szCs w:val="16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930,4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954842" w:rsidRPr="00E10D86" w:rsidRDefault="0095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E10D86" w:rsidRPr="00AF1454" w:rsidTr="009A5EEE">
        <w:trPr>
          <w:trHeight w:val="353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:rsidR="00E10D86" w:rsidRPr="006362B1" w:rsidRDefault="00E10D86" w:rsidP="009A5E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5"/>
              </w:rPr>
            </w:pPr>
            <w:r w:rsidRPr="006362B1">
              <w:rPr>
                <w:rFonts w:ascii="Times New Roman" w:hAnsi="Times New Roman" w:cs="Times New Roman"/>
                <w:b/>
                <w:bCs/>
                <w:sz w:val="16"/>
                <w:szCs w:val="15"/>
              </w:rPr>
              <w:t>ВСЕГО РАСХОДОВ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10D86" w:rsidRPr="00E10D86" w:rsidRDefault="00E10D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56 470,5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86" w:rsidRPr="00954842" w:rsidRDefault="00954842" w:rsidP="009548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86" w:rsidRPr="00E10D86" w:rsidRDefault="00E10D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D86" w:rsidRPr="00E10D86" w:rsidRDefault="00E10D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55 980,3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10D86" w:rsidRPr="00E10D86" w:rsidRDefault="00E10D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10D86" w:rsidRPr="00E10D86" w:rsidRDefault="00E10D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0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8914B3" w:rsidRPr="00B80A31" w:rsidRDefault="008914B3" w:rsidP="00BD54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1">
        <w:rPr>
          <w:rFonts w:ascii="Times New Roman" w:hAnsi="Times New Roman" w:cs="Times New Roman"/>
          <w:sz w:val="28"/>
          <w:szCs w:val="28"/>
        </w:rPr>
        <w:t>В сравнении с уровнем 20</w:t>
      </w:r>
      <w:r w:rsidR="00B80A31" w:rsidRPr="00B80A31">
        <w:rPr>
          <w:rFonts w:ascii="Times New Roman" w:hAnsi="Times New Roman" w:cs="Times New Roman"/>
          <w:sz w:val="28"/>
          <w:szCs w:val="28"/>
        </w:rPr>
        <w:t>20</w:t>
      </w:r>
      <w:r w:rsidRPr="00B80A31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BD5495" w:rsidRPr="00B80A31">
        <w:rPr>
          <w:rFonts w:ascii="Times New Roman" w:hAnsi="Times New Roman" w:cs="Times New Roman"/>
          <w:sz w:val="28"/>
          <w:szCs w:val="28"/>
        </w:rPr>
        <w:t>2</w:t>
      </w:r>
      <w:r w:rsidR="00B80A31" w:rsidRPr="00B80A31">
        <w:rPr>
          <w:rFonts w:ascii="Times New Roman" w:hAnsi="Times New Roman" w:cs="Times New Roman"/>
          <w:sz w:val="28"/>
          <w:szCs w:val="28"/>
        </w:rPr>
        <w:t>1</w:t>
      </w:r>
      <w:r w:rsidRPr="00B80A3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0A31" w:rsidRPr="00B80A31">
        <w:rPr>
          <w:rFonts w:ascii="Times New Roman" w:hAnsi="Times New Roman" w:cs="Times New Roman"/>
          <w:sz w:val="28"/>
          <w:szCs w:val="28"/>
        </w:rPr>
        <w:t>уменьшились</w:t>
      </w:r>
      <w:r w:rsidR="004877C8" w:rsidRPr="00B80A31">
        <w:rPr>
          <w:rFonts w:ascii="Times New Roman" w:hAnsi="Times New Roman" w:cs="Times New Roman"/>
          <w:sz w:val="28"/>
          <w:szCs w:val="28"/>
        </w:rPr>
        <w:t xml:space="preserve"> </w:t>
      </w:r>
      <w:r w:rsidRPr="00B80A31">
        <w:rPr>
          <w:rFonts w:ascii="Times New Roman" w:hAnsi="Times New Roman" w:cs="Times New Roman"/>
          <w:sz w:val="28"/>
          <w:szCs w:val="28"/>
        </w:rPr>
        <w:t xml:space="preserve">на </w:t>
      </w:r>
      <w:r w:rsidR="00B80A31" w:rsidRPr="00B80A31">
        <w:rPr>
          <w:rFonts w:ascii="Times New Roman" w:hAnsi="Times New Roman" w:cs="Times New Roman"/>
          <w:sz w:val="28"/>
          <w:szCs w:val="28"/>
        </w:rPr>
        <w:t>490,2</w:t>
      </w:r>
      <w:r w:rsidR="00BD5495" w:rsidRPr="00B80A31">
        <w:rPr>
          <w:rFonts w:ascii="Times New Roman" w:hAnsi="Times New Roman" w:cs="Times New Roman"/>
          <w:sz w:val="28"/>
          <w:szCs w:val="28"/>
        </w:rPr>
        <w:t xml:space="preserve"> </w:t>
      </w:r>
      <w:r w:rsidRPr="00B80A31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80A31" w:rsidRPr="00B80A31">
        <w:rPr>
          <w:rFonts w:ascii="Times New Roman" w:hAnsi="Times New Roman" w:cs="Times New Roman"/>
          <w:sz w:val="28"/>
          <w:szCs w:val="28"/>
        </w:rPr>
        <w:t>так же</w:t>
      </w:r>
      <w:r w:rsidRPr="00B80A31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BD5495" w:rsidRPr="00B80A31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B80A31">
        <w:rPr>
          <w:rFonts w:ascii="Times New Roman" w:hAnsi="Times New Roman" w:cs="Times New Roman"/>
          <w:sz w:val="28"/>
          <w:szCs w:val="28"/>
        </w:rPr>
        <w:t xml:space="preserve">процента исполнения бюджета по расходам                     (с </w:t>
      </w:r>
      <w:r w:rsidR="00954842">
        <w:rPr>
          <w:rFonts w:ascii="Times New Roman" w:hAnsi="Times New Roman" w:cs="Times New Roman"/>
          <w:sz w:val="28"/>
          <w:szCs w:val="28"/>
        </w:rPr>
        <w:t>100,9</w:t>
      </w:r>
      <w:r w:rsidRPr="00B80A31">
        <w:rPr>
          <w:rFonts w:ascii="Times New Roman" w:hAnsi="Times New Roman" w:cs="Times New Roman"/>
          <w:sz w:val="28"/>
          <w:szCs w:val="28"/>
        </w:rPr>
        <w:t xml:space="preserve"> %</w:t>
      </w:r>
      <w:r w:rsidR="00BD5495" w:rsidRPr="00B80A31">
        <w:rPr>
          <w:rFonts w:ascii="Times New Roman" w:hAnsi="Times New Roman" w:cs="Times New Roman"/>
          <w:sz w:val="28"/>
          <w:szCs w:val="28"/>
        </w:rPr>
        <w:t xml:space="preserve"> до </w:t>
      </w:r>
      <w:r w:rsidR="00B80A31" w:rsidRPr="00B80A31">
        <w:rPr>
          <w:rFonts w:ascii="Times New Roman" w:hAnsi="Times New Roman" w:cs="Times New Roman"/>
          <w:sz w:val="28"/>
          <w:szCs w:val="28"/>
        </w:rPr>
        <w:t>67,5</w:t>
      </w:r>
      <w:r w:rsidR="00BD5495" w:rsidRPr="00B80A31">
        <w:rPr>
          <w:rFonts w:ascii="Times New Roman" w:hAnsi="Times New Roman" w:cs="Times New Roman"/>
          <w:sz w:val="28"/>
          <w:szCs w:val="28"/>
        </w:rPr>
        <w:t xml:space="preserve"> %</w:t>
      </w:r>
      <w:r w:rsidRPr="00B80A31">
        <w:rPr>
          <w:rFonts w:ascii="Times New Roman" w:hAnsi="Times New Roman" w:cs="Times New Roman"/>
          <w:sz w:val="28"/>
          <w:szCs w:val="28"/>
        </w:rPr>
        <w:t>).</w:t>
      </w:r>
    </w:p>
    <w:p w:rsidR="008A6D04" w:rsidRPr="00361550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50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8A6D04" w:rsidRPr="00361550">
        <w:rPr>
          <w:rFonts w:ascii="Times New Roman" w:hAnsi="Times New Roman" w:cs="Times New Roman"/>
          <w:sz w:val="28"/>
          <w:szCs w:val="28"/>
        </w:rPr>
        <w:t>2</w:t>
      </w:r>
      <w:r w:rsidR="00361550" w:rsidRPr="00361550">
        <w:rPr>
          <w:rFonts w:ascii="Times New Roman" w:hAnsi="Times New Roman" w:cs="Times New Roman"/>
          <w:sz w:val="28"/>
          <w:szCs w:val="28"/>
        </w:rPr>
        <w:t>1</w:t>
      </w:r>
      <w:r w:rsidRPr="00361550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</w:t>
      </w:r>
      <w:r w:rsidR="008A6D04" w:rsidRPr="00361550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="00361550" w:rsidRPr="00361550">
        <w:rPr>
          <w:rFonts w:ascii="Times New Roman" w:hAnsi="Times New Roman" w:cs="Times New Roman"/>
          <w:sz w:val="28"/>
          <w:szCs w:val="28"/>
        </w:rPr>
        <w:t>38,3</w:t>
      </w:r>
      <w:r w:rsidR="008A6D04" w:rsidRPr="00361550">
        <w:rPr>
          <w:rFonts w:ascii="Times New Roman" w:hAnsi="Times New Roman" w:cs="Times New Roman"/>
          <w:sz w:val="28"/>
          <w:szCs w:val="28"/>
        </w:rPr>
        <w:t xml:space="preserve"> % (в 20</w:t>
      </w:r>
      <w:r w:rsidR="00361550" w:rsidRPr="00361550">
        <w:rPr>
          <w:rFonts w:ascii="Times New Roman" w:hAnsi="Times New Roman" w:cs="Times New Roman"/>
          <w:sz w:val="28"/>
          <w:szCs w:val="28"/>
        </w:rPr>
        <w:t>20</w:t>
      </w:r>
      <w:r w:rsidR="008A6D04" w:rsidRPr="003615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31F7" w:rsidRPr="003615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6D04" w:rsidRPr="00361550">
        <w:rPr>
          <w:rFonts w:ascii="Times New Roman" w:hAnsi="Times New Roman" w:cs="Times New Roman"/>
          <w:sz w:val="28"/>
          <w:szCs w:val="28"/>
        </w:rPr>
        <w:t xml:space="preserve">–  </w:t>
      </w:r>
      <w:r w:rsidR="00361550" w:rsidRPr="00361550">
        <w:rPr>
          <w:rFonts w:ascii="Times New Roman" w:hAnsi="Times New Roman" w:cs="Times New Roman"/>
          <w:sz w:val="28"/>
          <w:szCs w:val="28"/>
        </w:rPr>
        <w:t>34,7</w:t>
      </w:r>
      <w:r w:rsidR="008A6D04" w:rsidRPr="00361550">
        <w:rPr>
          <w:rFonts w:ascii="Times New Roman" w:hAnsi="Times New Roman" w:cs="Times New Roman"/>
          <w:sz w:val="28"/>
          <w:szCs w:val="28"/>
        </w:rPr>
        <w:t xml:space="preserve"> %), культура и кинематография – 30,3 % (в 20</w:t>
      </w:r>
      <w:r w:rsidR="00361550" w:rsidRPr="00361550">
        <w:rPr>
          <w:rFonts w:ascii="Times New Roman" w:hAnsi="Times New Roman" w:cs="Times New Roman"/>
          <w:sz w:val="28"/>
          <w:szCs w:val="28"/>
        </w:rPr>
        <w:t>20</w:t>
      </w:r>
      <w:r w:rsidR="008A6D04" w:rsidRPr="0036155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61550" w:rsidRPr="00361550">
        <w:rPr>
          <w:rFonts w:ascii="Times New Roman" w:hAnsi="Times New Roman" w:cs="Times New Roman"/>
          <w:sz w:val="28"/>
          <w:szCs w:val="28"/>
        </w:rPr>
        <w:t>30,3</w:t>
      </w:r>
      <w:r w:rsidR="008A6D04" w:rsidRPr="0036155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A6D04" w:rsidRPr="00B255A1" w:rsidRDefault="008A6D04" w:rsidP="008A6D0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A1">
        <w:rPr>
          <w:rFonts w:ascii="Times New Roman" w:hAnsi="Times New Roman" w:cs="Times New Roman"/>
          <w:sz w:val="28"/>
          <w:szCs w:val="28"/>
        </w:rPr>
        <w:t>Также</w:t>
      </w:r>
      <w:r w:rsidR="001A31F7" w:rsidRPr="00B255A1">
        <w:rPr>
          <w:rFonts w:ascii="Times New Roman" w:hAnsi="Times New Roman" w:cs="Times New Roman"/>
          <w:sz w:val="28"/>
          <w:szCs w:val="28"/>
        </w:rPr>
        <w:t>,</w:t>
      </w:r>
      <w:r w:rsidRPr="00B255A1">
        <w:rPr>
          <w:rFonts w:ascii="Times New Roman" w:hAnsi="Times New Roman" w:cs="Times New Roman"/>
          <w:sz w:val="28"/>
          <w:szCs w:val="28"/>
        </w:rPr>
        <w:t xml:space="preserve"> значительную часть расходов бюджета поселения в 202</w:t>
      </w:r>
      <w:r w:rsidR="00B255A1" w:rsidRPr="00B255A1">
        <w:rPr>
          <w:rFonts w:ascii="Times New Roman" w:hAnsi="Times New Roman" w:cs="Times New Roman"/>
          <w:sz w:val="28"/>
          <w:szCs w:val="28"/>
        </w:rPr>
        <w:t>1</w:t>
      </w:r>
      <w:r w:rsidRPr="00B255A1">
        <w:rPr>
          <w:rFonts w:ascii="Times New Roman" w:hAnsi="Times New Roman" w:cs="Times New Roman"/>
          <w:sz w:val="28"/>
          <w:szCs w:val="28"/>
        </w:rPr>
        <w:t xml:space="preserve"> году составили расходы разделов: общегосударственные вопросы – 19,</w:t>
      </w:r>
      <w:r w:rsidR="00B255A1" w:rsidRPr="00B255A1">
        <w:rPr>
          <w:rFonts w:ascii="Times New Roman" w:hAnsi="Times New Roman" w:cs="Times New Roman"/>
          <w:sz w:val="28"/>
          <w:szCs w:val="28"/>
        </w:rPr>
        <w:t>4</w:t>
      </w:r>
      <w:r w:rsidRPr="00B255A1">
        <w:rPr>
          <w:rFonts w:ascii="Times New Roman" w:hAnsi="Times New Roman" w:cs="Times New Roman"/>
          <w:sz w:val="28"/>
          <w:szCs w:val="28"/>
        </w:rPr>
        <w:t xml:space="preserve"> %                  (в 20</w:t>
      </w:r>
      <w:r w:rsidR="00B255A1" w:rsidRPr="00B255A1">
        <w:rPr>
          <w:rFonts w:ascii="Times New Roman" w:hAnsi="Times New Roman" w:cs="Times New Roman"/>
          <w:sz w:val="28"/>
          <w:szCs w:val="28"/>
        </w:rPr>
        <w:t>20</w:t>
      </w:r>
      <w:r w:rsidRPr="00B255A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255A1" w:rsidRPr="00B255A1">
        <w:rPr>
          <w:rFonts w:ascii="Times New Roman" w:hAnsi="Times New Roman" w:cs="Times New Roman"/>
          <w:sz w:val="28"/>
          <w:szCs w:val="28"/>
        </w:rPr>
        <w:t>19,5</w:t>
      </w:r>
      <w:r w:rsidRPr="00B255A1">
        <w:rPr>
          <w:rFonts w:ascii="Times New Roman" w:hAnsi="Times New Roman" w:cs="Times New Roman"/>
          <w:sz w:val="28"/>
          <w:szCs w:val="28"/>
        </w:rPr>
        <w:t xml:space="preserve"> %) и национальная экономика </w:t>
      </w:r>
      <w:r w:rsidR="00B255A1" w:rsidRPr="00B255A1">
        <w:rPr>
          <w:rFonts w:ascii="Times New Roman" w:hAnsi="Times New Roman" w:cs="Times New Roman"/>
          <w:sz w:val="28"/>
          <w:szCs w:val="28"/>
        </w:rPr>
        <w:t>27,1</w:t>
      </w:r>
      <w:r w:rsidRPr="00B255A1">
        <w:rPr>
          <w:rFonts w:ascii="Times New Roman" w:hAnsi="Times New Roman" w:cs="Times New Roman"/>
          <w:sz w:val="28"/>
          <w:szCs w:val="28"/>
        </w:rPr>
        <w:t xml:space="preserve"> % (в 20</w:t>
      </w:r>
      <w:r w:rsidR="00B255A1" w:rsidRPr="00B255A1">
        <w:rPr>
          <w:rFonts w:ascii="Times New Roman" w:hAnsi="Times New Roman" w:cs="Times New Roman"/>
          <w:sz w:val="28"/>
          <w:szCs w:val="28"/>
        </w:rPr>
        <w:t>20</w:t>
      </w:r>
      <w:r w:rsidRPr="00B255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31F7" w:rsidRPr="00B255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55A1">
        <w:rPr>
          <w:rFonts w:ascii="Times New Roman" w:hAnsi="Times New Roman" w:cs="Times New Roman"/>
          <w:sz w:val="28"/>
          <w:szCs w:val="28"/>
        </w:rPr>
        <w:t xml:space="preserve">– </w:t>
      </w:r>
      <w:r w:rsidR="00B255A1" w:rsidRPr="00B255A1">
        <w:rPr>
          <w:rFonts w:ascii="Times New Roman" w:hAnsi="Times New Roman" w:cs="Times New Roman"/>
          <w:sz w:val="28"/>
          <w:szCs w:val="28"/>
        </w:rPr>
        <w:t>11,6</w:t>
      </w:r>
      <w:r w:rsidRPr="00B255A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74DD9" w:rsidRPr="001845AE" w:rsidRDefault="00674DD9" w:rsidP="008A6D0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A1">
        <w:rPr>
          <w:rFonts w:ascii="Times New Roman" w:hAnsi="Times New Roman" w:cs="Times New Roman"/>
          <w:sz w:val="28"/>
          <w:szCs w:val="28"/>
        </w:rPr>
        <w:t>По разделу 01</w:t>
      </w:r>
      <w:r w:rsidR="008A6D04" w:rsidRPr="00B255A1">
        <w:rPr>
          <w:rFonts w:ascii="Times New Roman" w:hAnsi="Times New Roman" w:cs="Times New Roman"/>
          <w:sz w:val="28"/>
          <w:szCs w:val="28"/>
        </w:rPr>
        <w:t xml:space="preserve"> </w:t>
      </w:r>
      <w:r w:rsidRPr="00B255A1">
        <w:rPr>
          <w:rFonts w:ascii="Times New Roman" w:hAnsi="Times New Roman" w:cs="Times New Roman"/>
          <w:sz w:val="28"/>
          <w:szCs w:val="28"/>
        </w:rPr>
        <w:t xml:space="preserve">00 «Общегосударственные вопросы» расходы исполнены в сумме </w:t>
      </w:r>
      <w:r w:rsidR="00B255A1" w:rsidRPr="00B255A1">
        <w:rPr>
          <w:rFonts w:ascii="Times New Roman" w:hAnsi="Times New Roman" w:cs="Times New Roman"/>
          <w:sz w:val="28"/>
          <w:szCs w:val="28"/>
        </w:rPr>
        <w:t>10 880,7</w:t>
      </w:r>
      <w:r w:rsidR="008A6D04" w:rsidRPr="00B255A1">
        <w:rPr>
          <w:rFonts w:ascii="Times New Roman" w:hAnsi="Times New Roman" w:cs="Times New Roman"/>
          <w:sz w:val="28"/>
          <w:szCs w:val="28"/>
        </w:rPr>
        <w:t xml:space="preserve"> </w:t>
      </w:r>
      <w:r w:rsidRPr="00B255A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255A1" w:rsidRPr="00B255A1">
        <w:rPr>
          <w:rFonts w:ascii="Times New Roman" w:hAnsi="Times New Roman" w:cs="Times New Roman"/>
          <w:sz w:val="28"/>
          <w:szCs w:val="28"/>
        </w:rPr>
        <w:t>88,1</w:t>
      </w:r>
      <w:r w:rsidR="008A6D04" w:rsidRPr="00B255A1">
        <w:rPr>
          <w:rFonts w:ascii="Times New Roman" w:hAnsi="Times New Roman" w:cs="Times New Roman"/>
          <w:sz w:val="28"/>
          <w:szCs w:val="28"/>
        </w:rPr>
        <w:t xml:space="preserve"> </w:t>
      </w:r>
      <w:r w:rsidRPr="00B255A1">
        <w:rPr>
          <w:rFonts w:ascii="Times New Roman" w:hAnsi="Times New Roman" w:cs="Times New Roman"/>
          <w:sz w:val="28"/>
          <w:szCs w:val="28"/>
        </w:rPr>
        <w:t>%</w:t>
      </w:r>
      <w:r w:rsidR="008A6D04" w:rsidRPr="00B255A1">
        <w:rPr>
          <w:rFonts w:ascii="Times New Roman" w:hAnsi="Times New Roman" w:cs="Times New Roman"/>
          <w:sz w:val="28"/>
          <w:szCs w:val="28"/>
        </w:rPr>
        <w:t xml:space="preserve"> </w:t>
      </w:r>
      <w:r w:rsidRPr="00B255A1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Pr="001845AE">
        <w:rPr>
          <w:rFonts w:ascii="Times New Roman" w:hAnsi="Times New Roman" w:cs="Times New Roman"/>
          <w:sz w:val="28"/>
          <w:szCs w:val="28"/>
        </w:rPr>
        <w:t>(в 20</w:t>
      </w:r>
      <w:r w:rsidR="001845AE" w:rsidRPr="001845AE">
        <w:rPr>
          <w:rFonts w:ascii="Times New Roman" w:hAnsi="Times New Roman" w:cs="Times New Roman"/>
          <w:sz w:val="28"/>
          <w:szCs w:val="28"/>
        </w:rPr>
        <w:t>20</w:t>
      </w:r>
      <w:r w:rsidRPr="001845A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845AE" w:rsidRPr="001845AE">
        <w:rPr>
          <w:rFonts w:ascii="Times New Roman" w:hAnsi="Times New Roman" w:cs="Times New Roman"/>
          <w:sz w:val="28"/>
          <w:szCs w:val="28"/>
        </w:rPr>
        <w:t xml:space="preserve">11 022,3 </w:t>
      </w:r>
      <w:r w:rsidRPr="001845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>
        <w:rPr>
          <w:rFonts w:ascii="Times New Roman" w:hAnsi="Times New Roman" w:cs="Times New Roman"/>
          <w:sz w:val="28"/>
          <w:szCs w:val="28"/>
        </w:rPr>
        <w:t>101,3</w:t>
      </w:r>
      <w:r w:rsidRPr="001845AE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74DD9" w:rsidRPr="001845AE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8A6D04" w:rsidRPr="001845AE">
        <w:rPr>
          <w:rFonts w:ascii="Times New Roman" w:hAnsi="Times New Roman" w:cs="Times New Roman"/>
          <w:sz w:val="28"/>
          <w:szCs w:val="28"/>
        </w:rPr>
        <w:t xml:space="preserve"> </w:t>
      </w:r>
      <w:r w:rsidR="001845AE" w:rsidRPr="001845AE">
        <w:rPr>
          <w:rFonts w:ascii="Times New Roman" w:hAnsi="Times New Roman" w:cs="Times New Roman"/>
          <w:sz w:val="28"/>
          <w:szCs w:val="28"/>
        </w:rPr>
        <w:t xml:space="preserve">10 880,7 </w:t>
      </w:r>
      <w:r w:rsidRPr="0018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произведены                                по следующим направлениям: </w:t>
      </w:r>
    </w:p>
    <w:p w:rsidR="00674DD9" w:rsidRPr="001C104A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04A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>1 858,0</w:t>
      </w: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282A20" w:rsidRPr="001C104A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04A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>8 038,3</w:t>
      </w:r>
      <w:r w:rsidR="008A6D04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функционирование местной администрации,                  в том числе: </w:t>
      </w:r>
      <w:r w:rsidR="001C104A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>1 941,8</w:t>
      </w:r>
      <w:r w:rsidR="008A6D04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расходы на выплаты муниципальным служащим; </w:t>
      </w:r>
      <w:r w:rsidR="001C104A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>5 967,0</w:t>
      </w:r>
      <w:r w:rsidR="008A6D04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персоналу,                       не отнесенному к муниципальным служащим;</w:t>
      </w:r>
    </w:p>
    <w:p w:rsidR="00674DD9" w:rsidRPr="001C104A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04A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4D52A5"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межбюджетные трансферты, переданные                                    в бюджет Ханты-Мансийского района;</w:t>
      </w:r>
    </w:p>
    <w:p w:rsidR="00674DD9" w:rsidRPr="0079482F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967,6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другие общегосударственные вопросы, </w:t>
      </w:r>
      <w:r w:rsidR="00282A20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услуги связи; </w:t>
      </w:r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315,9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работы </w:t>
      </w:r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услуги по содержанию имущества; </w:t>
      </w:r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175,0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– прочие работы </w:t>
      </w:r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услуги; </w:t>
      </w:r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429,4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нефинансовых активов; </w:t>
      </w:r>
      <w:r w:rsidR="0079482F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43,9</w:t>
      </w:r>
      <w:r w:rsidR="004D52A5"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уплата налогов, сборов и иных платежей.</w:t>
      </w:r>
      <w:proofErr w:type="gramEnd"/>
    </w:p>
    <w:p w:rsidR="00674DD9" w:rsidRPr="00C70E21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Таким образом, на функционирование главы сельского поселения </w:t>
      </w:r>
      <w:proofErr w:type="spellStart"/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C70E21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9 896,3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A2026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0E21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="004D52A5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объема общегосударственных расходов, </w:t>
      </w:r>
      <w:r w:rsidR="006A2026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составляет </w:t>
      </w:r>
      <w:r w:rsidR="00C70E21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="004D52A5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C70E21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55 980,3</w:t>
      </w:r>
      <w:r w:rsidR="004D52A5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на исполнение остальных общегосударственных  полномочий затрачено </w:t>
      </w:r>
      <w:r w:rsidR="00C70E21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984,4</w:t>
      </w:r>
      <w:r w:rsidR="004D52A5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70E21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4F31C7"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2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расходов.</w:t>
      </w:r>
    </w:p>
    <w:p w:rsidR="006A2026" w:rsidRPr="00A21F5F" w:rsidRDefault="006A2026" w:rsidP="006A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собственные доходы (</w:t>
      </w:r>
      <w:r w:rsidR="00A21F5F"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>4 738,0</w:t>
      </w:r>
      <w:r w:rsidR="004F31C7"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сельского поселения не покрывают затраты на функционирование главы сельского поселения </w:t>
      </w:r>
      <w:proofErr w:type="spellStart"/>
      <w:r w:rsidR="00E33AFB"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                            (</w:t>
      </w:r>
      <w:r w:rsidR="00A21F5F"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>10 880,7</w:t>
      </w:r>
      <w:r w:rsidR="004F31C7"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рублей). </w:t>
      </w:r>
    </w:p>
    <w:p w:rsidR="000909E0" w:rsidRPr="00E731AE" w:rsidRDefault="000909E0" w:rsidP="0009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             с постановлением Правительства ХМАО – Югры от 23.08.2019 № 278-п </w:t>
      </w:r>
      <w:r w:rsidR="009D344E" w:rsidRPr="00E7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3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в отношении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соблюден.</w:t>
      </w:r>
      <w:proofErr w:type="gramEnd"/>
    </w:p>
    <w:p w:rsidR="00C41F17" w:rsidRPr="00E731AE" w:rsidRDefault="000909E0" w:rsidP="00090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E731AE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E731AE">
        <w:rPr>
          <w:rFonts w:ascii="Times New Roman" w:hAnsi="Times New Roman" w:cs="Times New Roman"/>
          <w:sz w:val="28"/>
          <w:szCs w:val="28"/>
        </w:rPr>
        <w:t xml:space="preserve">                         за 202</w:t>
      </w:r>
      <w:r w:rsidR="00E731AE" w:rsidRPr="00E731AE">
        <w:rPr>
          <w:rFonts w:ascii="Times New Roman" w:hAnsi="Times New Roman" w:cs="Times New Roman"/>
          <w:sz w:val="28"/>
          <w:szCs w:val="28"/>
        </w:rPr>
        <w:t>1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E731AE" w:rsidRPr="00E731AE">
        <w:rPr>
          <w:rFonts w:ascii="Times New Roman" w:hAnsi="Times New Roman" w:cs="Times New Roman"/>
          <w:sz w:val="28"/>
          <w:szCs w:val="28"/>
        </w:rPr>
        <w:t>1 413,0</w:t>
      </w:r>
      <w:r w:rsidR="00C41F17" w:rsidRPr="00E731AE">
        <w:rPr>
          <w:rFonts w:ascii="Times New Roman" w:hAnsi="Times New Roman" w:cs="Times New Roman"/>
          <w:sz w:val="28"/>
          <w:szCs w:val="28"/>
        </w:rPr>
        <w:t xml:space="preserve"> </w:t>
      </w:r>
      <w:r w:rsidRPr="00E731AE">
        <w:rPr>
          <w:rFonts w:ascii="Times New Roman" w:hAnsi="Times New Roman" w:cs="Times New Roman"/>
          <w:sz w:val="28"/>
          <w:szCs w:val="28"/>
        </w:rPr>
        <w:t>тыс. рублей, при расчетном нормативе согласно Постановлени</w:t>
      </w:r>
      <w:r w:rsidR="00EA7F00" w:rsidRPr="00E731AE">
        <w:rPr>
          <w:rFonts w:ascii="Times New Roman" w:hAnsi="Times New Roman" w:cs="Times New Roman"/>
          <w:sz w:val="28"/>
          <w:szCs w:val="28"/>
        </w:rPr>
        <w:t xml:space="preserve">ю </w:t>
      </w:r>
      <w:r w:rsidRPr="00E731AE">
        <w:rPr>
          <w:rFonts w:ascii="Times New Roman" w:hAnsi="Times New Roman" w:cs="Times New Roman"/>
          <w:sz w:val="28"/>
          <w:szCs w:val="28"/>
        </w:rPr>
        <w:t xml:space="preserve">от 23.08.2019 № 278-п – </w:t>
      </w:r>
      <w:r w:rsidR="00C41F17" w:rsidRPr="00E731AE">
        <w:rPr>
          <w:rFonts w:ascii="Times New Roman" w:hAnsi="Times New Roman" w:cs="Times New Roman"/>
          <w:sz w:val="28"/>
          <w:szCs w:val="28"/>
        </w:rPr>
        <w:t xml:space="preserve">1 464,3 </w:t>
      </w:r>
      <w:r w:rsidRPr="00E731AE">
        <w:rPr>
          <w:rFonts w:ascii="Times New Roman" w:hAnsi="Times New Roman" w:cs="Times New Roman"/>
          <w:sz w:val="28"/>
          <w:szCs w:val="28"/>
        </w:rPr>
        <w:t>тыс. рублей</w:t>
      </w:r>
      <w:r w:rsidR="00C41F17" w:rsidRPr="00E731AE">
        <w:rPr>
          <w:rFonts w:ascii="Times New Roman" w:hAnsi="Times New Roman" w:cs="Times New Roman"/>
          <w:sz w:val="28"/>
          <w:szCs w:val="28"/>
        </w:rPr>
        <w:t>.</w:t>
      </w:r>
    </w:p>
    <w:p w:rsidR="000909E0" w:rsidRPr="00AF5AD8" w:rsidRDefault="000909E0" w:rsidP="00090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D8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                              за 202</w:t>
      </w:r>
      <w:r w:rsidR="00AF5AD8" w:rsidRPr="00AF5AD8">
        <w:rPr>
          <w:rFonts w:ascii="Times New Roman" w:hAnsi="Times New Roman" w:cs="Times New Roman"/>
          <w:sz w:val="28"/>
          <w:szCs w:val="28"/>
        </w:rPr>
        <w:t>1</w:t>
      </w:r>
      <w:r w:rsidRPr="00AF5AD8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AF5AD8" w:rsidRPr="00AF5AD8">
        <w:rPr>
          <w:rFonts w:ascii="Times New Roman" w:hAnsi="Times New Roman" w:cs="Times New Roman"/>
          <w:sz w:val="28"/>
          <w:szCs w:val="28"/>
        </w:rPr>
        <w:t>1 316,6</w:t>
      </w:r>
      <w:r w:rsidR="00EA7F00" w:rsidRPr="00AF5AD8">
        <w:rPr>
          <w:rFonts w:ascii="Times New Roman" w:hAnsi="Times New Roman" w:cs="Times New Roman"/>
          <w:sz w:val="28"/>
          <w:szCs w:val="28"/>
        </w:rPr>
        <w:t xml:space="preserve"> </w:t>
      </w:r>
      <w:r w:rsidRPr="00AF5AD8">
        <w:rPr>
          <w:rFonts w:ascii="Times New Roman" w:hAnsi="Times New Roman" w:cs="Times New Roman"/>
          <w:sz w:val="28"/>
          <w:szCs w:val="28"/>
        </w:rPr>
        <w:t>тыс. рублей, что не превышает                     расчетный норматив согласно Постановлени</w:t>
      </w:r>
      <w:r w:rsidR="00EA7F00" w:rsidRPr="00AF5AD8">
        <w:rPr>
          <w:rFonts w:ascii="Times New Roman" w:hAnsi="Times New Roman" w:cs="Times New Roman"/>
          <w:sz w:val="28"/>
          <w:szCs w:val="28"/>
        </w:rPr>
        <w:t>ю</w:t>
      </w:r>
      <w:r w:rsidRPr="00AF5AD8">
        <w:rPr>
          <w:rFonts w:ascii="Times New Roman" w:hAnsi="Times New Roman" w:cs="Times New Roman"/>
          <w:sz w:val="28"/>
          <w:szCs w:val="28"/>
        </w:rPr>
        <w:t xml:space="preserve"> 23.08.2019 № 278-п </w:t>
      </w:r>
      <w:r w:rsidR="001A31F7" w:rsidRPr="00AF5A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5AD8">
        <w:rPr>
          <w:rFonts w:ascii="Times New Roman" w:hAnsi="Times New Roman" w:cs="Times New Roman"/>
          <w:sz w:val="28"/>
          <w:szCs w:val="28"/>
        </w:rPr>
        <w:t>–</w:t>
      </w:r>
      <w:r w:rsidR="001A31F7" w:rsidRPr="00AF5AD8">
        <w:rPr>
          <w:rFonts w:ascii="Times New Roman" w:hAnsi="Times New Roman" w:cs="Times New Roman"/>
          <w:sz w:val="28"/>
          <w:szCs w:val="28"/>
        </w:rPr>
        <w:t xml:space="preserve"> </w:t>
      </w:r>
      <w:r w:rsidR="00EA7F00" w:rsidRPr="00AF5AD8">
        <w:rPr>
          <w:rFonts w:ascii="Times New Roman" w:hAnsi="Times New Roman" w:cs="Times New Roman"/>
          <w:sz w:val="28"/>
          <w:szCs w:val="28"/>
        </w:rPr>
        <w:t xml:space="preserve">1 915,4 </w:t>
      </w:r>
      <w:r w:rsidRPr="00AF5A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8914B3" w:rsidRPr="00954842" w:rsidRDefault="008914B3" w:rsidP="002B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954842" w:rsidRPr="00954842">
        <w:rPr>
          <w:rFonts w:ascii="Times New Roman" w:hAnsi="Times New Roman" w:cs="Times New Roman"/>
          <w:sz w:val="28"/>
          <w:szCs w:val="28"/>
        </w:rPr>
        <w:t>245,4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тыс. рублей или 100 %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4842" w:rsidRPr="00954842">
        <w:rPr>
          <w:rFonts w:ascii="Times New Roman" w:hAnsi="Times New Roman" w:cs="Times New Roman"/>
          <w:sz w:val="28"/>
          <w:szCs w:val="28"/>
        </w:rPr>
        <w:t>219,0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тыс. рублей</w:t>
      </w:r>
      <w:r w:rsidR="00B63CB7" w:rsidRPr="009548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4842">
        <w:rPr>
          <w:rFonts w:ascii="Times New Roman" w:hAnsi="Times New Roman" w:cs="Times New Roman"/>
          <w:sz w:val="28"/>
          <w:szCs w:val="28"/>
        </w:rPr>
        <w:t xml:space="preserve"> или </w:t>
      </w:r>
      <w:r w:rsidR="00954842">
        <w:rPr>
          <w:rFonts w:ascii="Times New Roman" w:hAnsi="Times New Roman" w:cs="Times New Roman"/>
          <w:sz w:val="28"/>
          <w:szCs w:val="28"/>
        </w:rPr>
        <w:t>89,2</w:t>
      </w:r>
      <w:r w:rsidRPr="0095484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954842" w:rsidRPr="00954842">
        <w:rPr>
          <w:rFonts w:ascii="Times New Roman" w:hAnsi="Times New Roman" w:cs="Times New Roman"/>
          <w:sz w:val="28"/>
          <w:szCs w:val="28"/>
        </w:rPr>
        <w:t>381,7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78,2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  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4842" w:rsidRPr="00954842">
        <w:rPr>
          <w:rFonts w:ascii="Times New Roman" w:hAnsi="Times New Roman" w:cs="Times New Roman"/>
          <w:sz w:val="28"/>
          <w:szCs w:val="28"/>
        </w:rPr>
        <w:t>800,4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>
        <w:rPr>
          <w:rFonts w:ascii="Times New Roman" w:hAnsi="Times New Roman" w:cs="Times New Roman"/>
          <w:sz w:val="28"/>
          <w:szCs w:val="28"/>
        </w:rPr>
        <w:t>209,7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954842" w:rsidRPr="00954842">
        <w:rPr>
          <w:rFonts w:ascii="Times New Roman" w:hAnsi="Times New Roman" w:cs="Times New Roman"/>
          <w:sz w:val="28"/>
          <w:szCs w:val="28"/>
        </w:rPr>
        <w:t>15 170,6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84,8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                                             – </w:t>
      </w:r>
      <w:r w:rsidR="00954842" w:rsidRPr="00954842">
        <w:rPr>
          <w:rFonts w:ascii="Times New Roman" w:hAnsi="Times New Roman" w:cs="Times New Roman"/>
          <w:sz w:val="28"/>
          <w:szCs w:val="28"/>
        </w:rPr>
        <w:t>6 552,3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842">
        <w:rPr>
          <w:rFonts w:ascii="Times New Roman" w:hAnsi="Times New Roman" w:cs="Times New Roman"/>
          <w:sz w:val="28"/>
          <w:szCs w:val="28"/>
        </w:rPr>
        <w:t>43,2</w:t>
      </w:r>
      <w:r w:rsidR="002B0B30" w:rsidRPr="00954842">
        <w:rPr>
          <w:rFonts w:ascii="Times New Roman" w:hAnsi="Times New Roman" w:cs="Times New Roman"/>
          <w:sz w:val="28"/>
          <w:szCs w:val="28"/>
        </w:rPr>
        <w:t xml:space="preserve"> %</w:t>
      </w:r>
      <w:r w:rsidRPr="00954842">
        <w:rPr>
          <w:rFonts w:ascii="Times New Roman" w:hAnsi="Times New Roman" w:cs="Times New Roman"/>
          <w:sz w:val="28"/>
          <w:szCs w:val="28"/>
        </w:rPr>
        <w:t>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954842" w:rsidRPr="00954842">
        <w:rPr>
          <w:rFonts w:ascii="Times New Roman" w:hAnsi="Times New Roman" w:cs="Times New Roman"/>
          <w:sz w:val="28"/>
          <w:szCs w:val="28"/>
        </w:rPr>
        <w:t>11 170,4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38,3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954842" w:rsidRPr="00954842">
        <w:rPr>
          <w:rFonts w:ascii="Times New Roman" w:hAnsi="Times New Roman" w:cs="Times New Roman"/>
          <w:sz w:val="28"/>
          <w:szCs w:val="28"/>
        </w:rPr>
        <w:t>19 598,9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175,5</w:t>
      </w:r>
      <w:r w:rsidR="00E56148" w:rsidRPr="00954842">
        <w:rPr>
          <w:rFonts w:ascii="Times New Roman" w:hAnsi="Times New Roman" w:cs="Times New Roman"/>
          <w:sz w:val="28"/>
          <w:szCs w:val="28"/>
        </w:rPr>
        <w:t xml:space="preserve"> %</w:t>
      </w:r>
      <w:r w:rsidRPr="00954842">
        <w:rPr>
          <w:rFonts w:ascii="Times New Roman" w:hAnsi="Times New Roman" w:cs="Times New Roman"/>
          <w:sz w:val="28"/>
          <w:szCs w:val="28"/>
        </w:rPr>
        <w:t>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исполнены   в сумме </w:t>
      </w:r>
      <w:r w:rsidR="00954842" w:rsidRPr="00954842">
        <w:rPr>
          <w:rFonts w:ascii="Times New Roman" w:hAnsi="Times New Roman" w:cs="Times New Roman"/>
          <w:sz w:val="28"/>
          <w:szCs w:val="28"/>
        </w:rPr>
        <w:t>1,6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100</w:t>
      </w:r>
      <w:r w:rsidRPr="00954842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3CB7" w:rsidRPr="00954842">
        <w:rPr>
          <w:rFonts w:ascii="Times New Roman" w:hAnsi="Times New Roman" w:cs="Times New Roman"/>
          <w:sz w:val="28"/>
          <w:szCs w:val="28"/>
        </w:rPr>
        <w:t xml:space="preserve">– </w:t>
      </w:r>
      <w:r w:rsidR="00954842" w:rsidRPr="00954842">
        <w:rPr>
          <w:rFonts w:ascii="Times New Roman" w:hAnsi="Times New Roman" w:cs="Times New Roman"/>
          <w:sz w:val="28"/>
          <w:szCs w:val="28"/>
        </w:rPr>
        <w:t>2,5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тыс. рублей                            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156,3</w:t>
      </w:r>
      <w:r w:rsidR="00E56148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="00DF4185" w:rsidRPr="00954842">
        <w:rPr>
          <w:rFonts w:ascii="Times New Roman" w:hAnsi="Times New Roman" w:cs="Times New Roman"/>
          <w:sz w:val="28"/>
          <w:szCs w:val="28"/>
        </w:rPr>
        <w:t>%</w:t>
      </w:r>
      <w:r w:rsidRPr="00954842">
        <w:rPr>
          <w:rFonts w:ascii="Times New Roman" w:hAnsi="Times New Roman" w:cs="Times New Roman"/>
          <w:sz w:val="28"/>
          <w:szCs w:val="28"/>
        </w:rPr>
        <w:t>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    </w:t>
      </w:r>
      <w:r w:rsidR="00954842" w:rsidRPr="00954842">
        <w:rPr>
          <w:rFonts w:ascii="Times New Roman" w:hAnsi="Times New Roman" w:cs="Times New Roman"/>
          <w:sz w:val="28"/>
          <w:szCs w:val="28"/>
        </w:rPr>
        <w:t>58,8</w:t>
      </w:r>
      <w:r w:rsidRPr="009548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98,0</w:t>
      </w:r>
      <w:r w:rsidRPr="00954842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4842" w:rsidRPr="00954842">
        <w:rPr>
          <w:rFonts w:ascii="Times New Roman" w:hAnsi="Times New Roman" w:cs="Times New Roman"/>
          <w:sz w:val="28"/>
          <w:szCs w:val="28"/>
        </w:rPr>
        <w:t>41,5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70,6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00 «Культура и кинематография» расходы исполнены                в сумме </w:t>
      </w:r>
      <w:r w:rsidR="00954842" w:rsidRPr="00954842">
        <w:rPr>
          <w:rFonts w:ascii="Times New Roman" w:hAnsi="Times New Roman" w:cs="Times New Roman"/>
          <w:sz w:val="28"/>
          <w:szCs w:val="28"/>
        </w:rPr>
        <w:t>16 942,7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79,6</w:t>
      </w:r>
      <w:r w:rsidRPr="00954842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                                            – </w:t>
      </w:r>
      <w:r w:rsidR="00954842" w:rsidRPr="00954842">
        <w:rPr>
          <w:rFonts w:ascii="Times New Roman" w:hAnsi="Times New Roman" w:cs="Times New Roman"/>
          <w:sz w:val="28"/>
          <w:szCs w:val="28"/>
        </w:rPr>
        <w:t>17 083,4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100,8</w:t>
      </w:r>
      <w:r w:rsidR="00DF4185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%).</w:t>
      </w:r>
    </w:p>
    <w:p w:rsidR="00DF4185" w:rsidRPr="00954842" w:rsidRDefault="00DF4185" w:rsidP="00DF418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09 00 «Здравоохранения» расходы исполнены в сумме                 </w:t>
      </w:r>
      <w:r w:rsidR="00954842" w:rsidRPr="00954842">
        <w:rPr>
          <w:rFonts w:ascii="Times New Roman" w:hAnsi="Times New Roman" w:cs="Times New Roman"/>
          <w:sz w:val="28"/>
          <w:szCs w:val="28"/>
        </w:rPr>
        <w:t>78,0</w:t>
      </w:r>
      <w:r w:rsidRPr="00954842">
        <w:rPr>
          <w:rFonts w:ascii="Times New Roman" w:hAnsi="Times New Roman" w:cs="Times New Roman"/>
          <w:sz w:val="28"/>
          <w:szCs w:val="28"/>
        </w:rPr>
        <w:t xml:space="preserve"> тыс. рублей или 100 %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4842" w:rsidRPr="00954842">
        <w:rPr>
          <w:rFonts w:ascii="Times New Roman" w:hAnsi="Times New Roman" w:cs="Times New Roman"/>
          <w:sz w:val="28"/>
          <w:szCs w:val="28"/>
        </w:rPr>
        <w:t>– 48,8 тыс. рублей или 62,6 %</w:t>
      </w:r>
      <w:r w:rsidRPr="00954842">
        <w:rPr>
          <w:rFonts w:ascii="Times New Roman" w:hAnsi="Times New Roman" w:cs="Times New Roman"/>
          <w:sz w:val="28"/>
          <w:szCs w:val="28"/>
        </w:rPr>
        <w:t>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D9294A" w:rsidRPr="00954842">
        <w:rPr>
          <w:rFonts w:ascii="Times New Roman" w:hAnsi="Times New Roman" w:cs="Times New Roman"/>
          <w:sz w:val="28"/>
          <w:szCs w:val="28"/>
        </w:rPr>
        <w:t xml:space="preserve">120,0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9294A" w:rsidRPr="00954842">
        <w:rPr>
          <w:rFonts w:ascii="Times New Roman" w:hAnsi="Times New Roman" w:cs="Times New Roman"/>
          <w:sz w:val="28"/>
          <w:szCs w:val="28"/>
        </w:rPr>
        <w:t>100</w:t>
      </w:r>
      <w:r w:rsidRPr="00954842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4842" w:rsidRPr="00954842">
        <w:rPr>
          <w:rFonts w:ascii="Times New Roman" w:hAnsi="Times New Roman" w:cs="Times New Roman"/>
          <w:sz w:val="28"/>
          <w:szCs w:val="28"/>
        </w:rPr>
        <w:t>120,0</w:t>
      </w:r>
      <w:r w:rsidR="00D9294A" w:rsidRPr="0095484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54842" w:rsidRPr="009548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294A" w:rsidRPr="00954842">
        <w:rPr>
          <w:rFonts w:ascii="Times New Roman" w:hAnsi="Times New Roman" w:cs="Times New Roman"/>
          <w:sz w:val="28"/>
          <w:szCs w:val="28"/>
        </w:rPr>
        <w:t xml:space="preserve">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100</w:t>
      </w:r>
      <w:r w:rsidR="00D9294A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%).</w:t>
      </w:r>
    </w:p>
    <w:p w:rsidR="008914B3" w:rsidRPr="0095484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954842" w:rsidRPr="00954842">
        <w:rPr>
          <w:rFonts w:ascii="Times New Roman" w:hAnsi="Times New Roman" w:cs="Times New Roman"/>
          <w:sz w:val="28"/>
          <w:szCs w:val="28"/>
        </w:rPr>
        <w:t>930,4</w:t>
      </w:r>
      <w:r w:rsidR="00D9294A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77,6</w:t>
      </w:r>
      <w:r w:rsidRPr="00954842">
        <w:rPr>
          <w:rFonts w:ascii="Times New Roman" w:hAnsi="Times New Roman" w:cs="Times New Roman"/>
          <w:sz w:val="28"/>
          <w:szCs w:val="28"/>
        </w:rPr>
        <w:t xml:space="preserve"> % (в 20</w:t>
      </w:r>
      <w:r w:rsidR="00954842" w:rsidRPr="00954842">
        <w:rPr>
          <w:rFonts w:ascii="Times New Roman" w:hAnsi="Times New Roman" w:cs="Times New Roman"/>
          <w:sz w:val="28"/>
          <w:szCs w:val="28"/>
        </w:rPr>
        <w:t>20</w:t>
      </w:r>
      <w:r w:rsidRPr="00954842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954842" w:rsidRPr="00954842">
        <w:rPr>
          <w:rFonts w:ascii="Times New Roman" w:hAnsi="Times New Roman" w:cs="Times New Roman"/>
          <w:sz w:val="28"/>
          <w:szCs w:val="28"/>
        </w:rPr>
        <w:t>981,4</w:t>
      </w:r>
      <w:r w:rsidR="00D9294A" w:rsidRPr="00954842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954842" w:rsidRPr="00954842">
        <w:rPr>
          <w:rFonts w:ascii="Times New Roman" w:hAnsi="Times New Roman" w:cs="Times New Roman"/>
          <w:sz w:val="28"/>
          <w:szCs w:val="28"/>
        </w:rPr>
        <w:t>105,5</w:t>
      </w:r>
      <w:r w:rsidR="00D9294A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%).</w:t>
      </w:r>
    </w:p>
    <w:p w:rsidR="00D9294A" w:rsidRPr="00954842" w:rsidRDefault="00D9294A" w:rsidP="00D9294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42">
        <w:rPr>
          <w:rFonts w:ascii="Times New Roman" w:hAnsi="Times New Roman" w:cs="Times New Roman"/>
          <w:sz w:val="28"/>
          <w:szCs w:val="28"/>
        </w:rPr>
        <w:t xml:space="preserve">Наиболее низкое исполнение бюджета сельского поселения в части расходов наблюдается по разделам: </w:t>
      </w:r>
      <w:r w:rsidR="00954842" w:rsidRPr="00954842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954842">
        <w:rPr>
          <w:rFonts w:ascii="Times New Roman" w:hAnsi="Times New Roman" w:cs="Times New Roman"/>
          <w:sz w:val="28"/>
          <w:szCs w:val="28"/>
        </w:rPr>
        <w:t xml:space="preserve"> (</w:t>
      </w:r>
      <w:r w:rsidR="00954842" w:rsidRPr="00954842">
        <w:rPr>
          <w:rFonts w:ascii="Times New Roman" w:hAnsi="Times New Roman" w:cs="Times New Roman"/>
          <w:sz w:val="28"/>
          <w:szCs w:val="28"/>
        </w:rPr>
        <w:t>77,6</w:t>
      </w:r>
      <w:r w:rsidRPr="00954842">
        <w:rPr>
          <w:rFonts w:ascii="Times New Roman" w:hAnsi="Times New Roman" w:cs="Times New Roman"/>
          <w:sz w:val="28"/>
          <w:szCs w:val="28"/>
        </w:rPr>
        <w:t xml:space="preserve"> %), </w:t>
      </w:r>
      <w:r w:rsidR="004A56A0" w:rsidRPr="00954842">
        <w:rPr>
          <w:rFonts w:ascii="Times New Roman" w:hAnsi="Times New Roman" w:cs="Times New Roman"/>
          <w:sz w:val="28"/>
          <w:szCs w:val="28"/>
        </w:rPr>
        <w:t xml:space="preserve">       </w:t>
      </w:r>
      <w:r w:rsidR="004A56A0" w:rsidRPr="00AF145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</w:t>
      </w:r>
      <w:r w:rsidRPr="00954842">
        <w:rPr>
          <w:rFonts w:ascii="Times New Roman" w:hAnsi="Times New Roman" w:cs="Times New Roman"/>
          <w:sz w:val="28"/>
          <w:szCs w:val="28"/>
        </w:rPr>
        <w:t>жилищно-коммунальное хозяйство (</w:t>
      </w:r>
      <w:r w:rsidR="00954842" w:rsidRPr="00954842">
        <w:rPr>
          <w:rFonts w:ascii="Times New Roman" w:hAnsi="Times New Roman" w:cs="Times New Roman"/>
          <w:sz w:val="28"/>
          <w:szCs w:val="28"/>
        </w:rPr>
        <w:t>38,3</w:t>
      </w:r>
      <w:r w:rsidRPr="00954842">
        <w:rPr>
          <w:rFonts w:ascii="Times New Roman" w:hAnsi="Times New Roman" w:cs="Times New Roman"/>
          <w:sz w:val="28"/>
          <w:szCs w:val="28"/>
        </w:rPr>
        <w:t xml:space="preserve"> %), </w:t>
      </w:r>
      <w:r w:rsidR="00954842" w:rsidRPr="0095484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4A56A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 xml:space="preserve"> (</w:t>
      </w:r>
      <w:r w:rsidR="00954842" w:rsidRPr="00954842">
        <w:rPr>
          <w:rFonts w:ascii="Times New Roman" w:hAnsi="Times New Roman" w:cs="Times New Roman"/>
          <w:sz w:val="28"/>
          <w:szCs w:val="28"/>
        </w:rPr>
        <w:t>78,2</w:t>
      </w:r>
      <w:r w:rsidRPr="00954842">
        <w:rPr>
          <w:rFonts w:ascii="Times New Roman" w:hAnsi="Times New Roman" w:cs="Times New Roman"/>
          <w:sz w:val="28"/>
          <w:szCs w:val="28"/>
        </w:rPr>
        <w:t xml:space="preserve"> %).</w:t>
      </w:r>
      <w:r w:rsidR="004A56A0" w:rsidRPr="00954842">
        <w:rPr>
          <w:rFonts w:ascii="Times New Roman" w:hAnsi="Times New Roman" w:cs="Times New Roman"/>
          <w:sz w:val="28"/>
          <w:szCs w:val="28"/>
        </w:rPr>
        <w:t xml:space="preserve"> </w:t>
      </w:r>
      <w:r w:rsidRPr="00954842">
        <w:rPr>
          <w:rFonts w:ascii="Times New Roman" w:hAnsi="Times New Roman" w:cs="Times New Roman"/>
          <w:sz w:val="28"/>
          <w:szCs w:val="28"/>
        </w:rPr>
        <w:t>В пояснительной записке причины низкого исполнения запланированных расходов не раскрыты.</w:t>
      </w:r>
    </w:p>
    <w:p w:rsidR="00D9294A" w:rsidRPr="00954842" w:rsidRDefault="00D9294A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B3" w:rsidRPr="009D344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344E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8914B3" w:rsidRPr="009D344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44E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представлен в контрольно-счетную палату   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6E4E84" w:rsidRPr="009D344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D344E">
        <w:rPr>
          <w:rFonts w:ascii="Times New Roman" w:eastAsia="Calibri" w:hAnsi="Times New Roman" w:cs="Times New Roman"/>
          <w:sz w:val="28"/>
          <w:szCs w:val="28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8914B3" w:rsidRPr="009D344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344E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8914B3" w:rsidRPr="00876F96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F96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8914B3" w:rsidRPr="003B1CC6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C6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C20EB2" w:rsidRPr="003B1CC6">
        <w:rPr>
          <w:rFonts w:ascii="Times New Roman" w:hAnsi="Times New Roman" w:cs="Times New Roman"/>
          <w:sz w:val="28"/>
          <w:szCs w:val="28"/>
        </w:rPr>
        <w:t>2</w:t>
      </w:r>
      <w:r w:rsidR="003B1CC6" w:rsidRPr="003B1CC6">
        <w:rPr>
          <w:rFonts w:ascii="Times New Roman" w:hAnsi="Times New Roman" w:cs="Times New Roman"/>
          <w:sz w:val="28"/>
          <w:szCs w:val="28"/>
        </w:rPr>
        <w:t>2</w:t>
      </w:r>
      <w:r w:rsidRPr="003B1CC6">
        <w:rPr>
          <w:rFonts w:ascii="Times New Roman" w:hAnsi="Times New Roman" w:cs="Times New Roman"/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8914B3" w:rsidRPr="003B1CC6" w:rsidRDefault="008914B3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C6">
        <w:rPr>
          <w:rFonts w:ascii="Times New Roman" w:hAnsi="Times New Roman" w:cs="Times New Roman"/>
          <w:sz w:val="28"/>
          <w:szCs w:val="28"/>
        </w:rPr>
        <w:t xml:space="preserve">В результате анализа отчетных показателей графы «Утвержденные бюджетные назначения» Отчета об исполнении бюджета                                    по ф. 0503117 с основными характеристиками бюджета сельского поселения </w:t>
      </w:r>
      <w:proofErr w:type="spellStart"/>
      <w:r w:rsidRPr="003B1CC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B1CC6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6A31B5" w:rsidRPr="003B1CC6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3B1CC6" w:rsidRPr="003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25.12.2020 № 89 «О бюджете сельского поселения </w:t>
      </w:r>
      <w:proofErr w:type="spellStart"/>
      <w:r w:rsidR="003B1CC6" w:rsidRPr="003B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B1CC6" w:rsidRPr="003B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годов»</w:t>
      </w:r>
      <w:r w:rsidRPr="003B1CC6">
        <w:rPr>
          <w:rFonts w:ascii="Times New Roman" w:hAnsi="Times New Roman" w:cs="Times New Roman"/>
          <w:sz w:val="28"/>
          <w:szCs w:val="28"/>
        </w:rPr>
        <w:t xml:space="preserve"> отклонения не выявлены.</w:t>
      </w:r>
    </w:p>
    <w:p w:rsidR="009D24B3" w:rsidRPr="00D159BD" w:rsidRDefault="009D24B3" w:rsidP="001B3AA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BD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9D24B3" w:rsidRPr="0067736C" w:rsidRDefault="009D24B3" w:rsidP="001B3AA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6C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202</w:t>
      </w:r>
      <w:r w:rsidR="0067736C" w:rsidRPr="0067736C">
        <w:rPr>
          <w:rFonts w:ascii="Times New Roman" w:hAnsi="Times New Roman" w:cs="Times New Roman"/>
          <w:sz w:val="28"/>
          <w:szCs w:val="28"/>
        </w:rPr>
        <w:t>2</w:t>
      </w:r>
      <w:r w:rsidRPr="0067736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67736C">
        <w:rPr>
          <w:rFonts w:ascii="Times New Roman" w:hAnsi="Times New Roman" w:cs="Times New Roman"/>
          <w:sz w:val="28"/>
          <w:szCs w:val="28"/>
        </w:rPr>
        <w:t xml:space="preserve">согласно Инструкции 191н и на основании Баланса главного распорядителя, распорядителя, получателя бюджетных средств   ф. 0503130 и Баланса по поступлениям и выбытиям бюджетных средств            </w:t>
      </w:r>
      <w:r w:rsidRPr="0067736C">
        <w:rPr>
          <w:rFonts w:ascii="Times New Roman" w:hAnsi="Times New Roman" w:cs="Times New Roman"/>
          <w:sz w:val="28"/>
          <w:szCs w:val="28"/>
        </w:rPr>
        <w:lastRenderedPageBreak/>
        <w:t>ф. 0503140 путем объединения показателей по строкам и графам отчетов,  с одновременным исключением взаимосвязанных показателей.</w:t>
      </w:r>
    </w:p>
    <w:p w:rsidR="009D24B3" w:rsidRPr="00035995" w:rsidRDefault="009D24B3" w:rsidP="001B3AA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95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                                строка 010 графы 8 соответствуют строке 010 графы 11 Сведений                         о движении нефинансовых активов </w:t>
      </w:r>
      <w:hyperlink r:id="rId7" w:history="1">
        <w:r w:rsidRPr="00035995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035995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035995" w:rsidRPr="00035995">
        <w:rPr>
          <w:rFonts w:ascii="Times New Roman" w:hAnsi="Times New Roman" w:cs="Times New Roman"/>
          <w:sz w:val="28"/>
          <w:szCs w:val="28"/>
        </w:rPr>
        <w:t xml:space="preserve">92 904 836,24 рублей </w:t>
      </w:r>
      <w:r w:rsidRPr="00035995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035995" w:rsidRPr="00035995">
        <w:rPr>
          <w:rFonts w:ascii="Times New Roman" w:hAnsi="Times New Roman" w:cs="Times New Roman"/>
          <w:sz w:val="28"/>
          <w:szCs w:val="28"/>
        </w:rPr>
        <w:t>78 738 917,93 рублей</w:t>
      </w:r>
      <w:r w:rsidRPr="00035995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                    </w:t>
      </w:r>
      <w:r w:rsidR="00035995" w:rsidRPr="00035995">
        <w:rPr>
          <w:rFonts w:ascii="Times New Roman" w:hAnsi="Times New Roman" w:cs="Times New Roman"/>
          <w:sz w:val="28"/>
          <w:szCs w:val="28"/>
        </w:rPr>
        <w:t xml:space="preserve">32 213 162,99 рубля </w:t>
      </w:r>
      <w:r w:rsidRPr="00035995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035995" w:rsidRPr="00035995">
        <w:rPr>
          <w:rFonts w:ascii="Times New Roman" w:hAnsi="Times New Roman" w:cs="Times New Roman"/>
          <w:sz w:val="28"/>
          <w:szCs w:val="28"/>
        </w:rPr>
        <w:t>28 557 771,19 рублей</w:t>
      </w:r>
      <w:r w:rsidRPr="00035995">
        <w:rPr>
          <w:rFonts w:ascii="Times New Roman" w:hAnsi="Times New Roman" w:cs="Times New Roman"/>
          <w:sz w:val="28"/>
          <w:szCs w:val="28"/>
        </w:rPr>
        <w:t>). В 20</w:t>
      </w:r>
      <w:r w:rsidR="00035995" w:rsidRPr="00035995">
        <w:rPr>
          <w:rFonts w:ascii="Times New Roman" w:hAnsi="Times New Roman" w:cs="Times New Roman"/>
          <w:sz w:val="28"/>
          <w:szCs w:val="28"/>
        </w:rPr>
        <w:t>21</w:t>
      </w:r>
      <w:r w:rsidRPr="00035995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9C6661" w:rsidRPr="0003599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35995">
        <w:rPr>
          <w:rFonts w:ascii="Times New Roman" w:hAnsi="Times New Roman" w:cs="Times New Roman"/>
          <w:sz w:val="28"/>
          <w:szCs w:val="28"/>
        </w:rPr>
        <w:t xml:space="preserve">объемов нефинансовых активов в части остаточной стоимости основных средств на </w:t>
      </w:r>
      <w:r w:rsidR="00035995" w:rsidRPr="00035995">
        <w:rPr>
          <w:rFonts w:ascii="Times New Roman" w:hAnsi="Times New Roman" w:cs="Times New Roman"/>
          <w:sz w:val="28"/>
          <w:szCs w:val="28"/>
        </w:rPr>
        <w:t>10 510 526,51</w:t>
      </w:r>
      <w:r w:rsidR="009C6661" w:rsidRPr="00035995">
        <w:rPr>
          <w:rFonts w:ascii="Times New Roman" w:hAnsi="Times New Roman" w:cs="Times New Roman"/>
          <w:sz w:val="28"/>
          <w:szCs w:val="28"/>
        </w:rPr>
        <w:t xml:space="preserve"> </w:t>
      </w:r>
      <w:r w:rsidRPr="00035995">
        <w:rPr>
          <w:rFonts w:ascii="Times New Roman" w:hAnsi="Times New Roman" w:cs="Times New Roman"/>
          <w:sz w:val="28"/>
          <w:szCs w:val="28"/>
        </w:rPr>
        <w:t>рубл</w:t>
      </w:r>
      <w:r w:rsidR="00035995" w:rsidRPr="00035995">
        <w:rPr>
          <w:rFonts w:ascii="Times New Roman" w:hAnsi="Times New Roman" w:cs="Times New Roman"/>
          <w:sz w:val="28"/>
          <w:szCs w:val="28"/>
        </w:rPr>
        <w:t>ей</w:t>
      </w:r>
      <w:r w:rsidRPr="00035995">
        <w:rPr>
          <w:rFonts w:ascii="Times New Roman" w:hAnsi="Times New Roman" w:cs="Times New Roman"/>
          <w:sz w:val="28"/>
          <w:szCs w:val="28"/>
        </w:rPr>
        <w:t xml:space="preserve"> или </w:t>
      </w:r>
      <w:r w:rsidR="00035995" w:rsidRPr="00035995">
        <w:rPr>
          <w:rFonts w:ascii="Times New Roman" w:hAnsi="Times New Roman" w:cs="Times New Roman"/>
          <w:sz w:val="28"/>
          <w:szCs w:val="28"/>
        </w:rPr>
        <w:t>20,9</w:t>
      </w:r>
      <w:r w:rsidR="009C6661" w:rsidRPr="00035995">
        <w:rPr>
          <w:rFonts w:ascii="Times New Roman" w:hAnsi="Times New Roman" w:cs="Times New Roman"/>
          <w:sz w:val="28"/>
          <w:szCs w:val="28"/>
        </w:rPr>
        <w:t xml:space="preserve"> </w:t>
      </w:r>
      <w:r w:rsidRPr="0003599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D24B3" w:rsidRPr="00DB4B9B" w:rsidRDefault="009D24B3" w:rsidP="009D24B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9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и материальных запасов, соответствуют показателям отчета о финансовых результатах деятельности ф. 0503121.</w:t>
      </w:r>
    </w:p>
    <w:p w:rsidR="006A31B5" w:rsidRPr="00DB4B9B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9B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6A31B5" w:rsidRPr="0035291B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B2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                   </w:t>
      </w:r>
      <w:r w:rsidR="00A235B2" w:rsidRPr="00A235B2">
        <w:rPr>
          <w:rFonts w:ascii="Times New Roman" w:hAnsi="Times New Roman" w:cs="Times New Roman"/>
          <w:sz w:val="28"/>
          <w:szCs w:val="28"/>
        </w:rPr>
        <w:t>80 828 171,21</w:t>
      </w:r>
      <w:r w:rsidR="000B780D" w:rsidRPr="00A235B2">
        <w:rPr>
          <w:rFonts w:ascii="Times New Roman" w:hAnsi="Times New Roman" w:cs="Times New Roman"/>
          <w:sz w:val="28"/>
          <w:szCs w:val="28"/>
        </w:rPr>
        <w:t xml:space="preserve"> </w:t>
      </w:r>
      <w:r w:rsidRPr="00A235B2">
        <w:rPr>
          <w:rFonts w:ascii="Times New Roman" w:hAnsi="Times New Roman" w:cs="Times New Roman"/>
          <w:sz w:val="28"/>
          <w:szCs w:val="28"/>
        </w:rPr>
        <w:t>рубл</w:t>
      </w:r>
      <w:r w:rsidR="00A235B2" w:rsidRPr="00A235B2">
        <w:rPr>
          <w:rFonts w:ascii="Times New Roman" w:hAnsi="Times New Roman" w:cs="Times New Roman"/>
          <w:sz w:val="28"/>
          <w:szCs w:val="28"/>
        </w:rPr>
        <w:t>ь</w:t>
      </w:r>
      <w:r w:rsidRPr="00A235B2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A235B2" w:rsidRPr="00A235B2">
        <w:rPr>
          <w:rFonts w:ascii="Times New Roman" w:hAnsi="Times New Roman" w:cs="Times New Roman"/>
          <w:sz w:val="28"/>
          <w:szCs w:val="28"/>
        </w:rPr>
        <w:t>4 464 202,87 рубля</w:t>
      </w:r>
      <w:r w:rsidR="000B780D" w:rsidRPr="00A235B2">
        <w:rPr>
          <w:rFonts w:ascii="Times New Roman" w:hAnsi="Times New Roman" w:cs="Times New Roman"/>
          <w:sz w:val="28"/>
          <w:szCs w:val="28"/>
        </w:rPr>
        <w:t xml:space="preserve">, </w:t>
      </w:r>
      <w:r w:rsidR="00C20483" w:rsidRPr="00A235B2">
        <w:rPr>
          <w:rFonts w:ascii="Times New Roman" w:hAnsi="Times New Roman" w:cs="Times New Roman"/>
          <w:sz w:val="28"/>
          <w:szCs w:val="28"/>
        </w:rPr>
        <w:t>доходов от оказания платных услуг (работ)</w:t>
      </w:r>
      <w:r w:rsidR="00A235B2" w:rsidRPr="00A235B2">
        <w:rPr>
          <w:rFonts w:ascii="Times New Roman" w:hAnsi="Times New Roman" w:cs="Times New Roman"/>
          <w:sz w:val="28"/>
          <w:szCs w:val="28"/>
        </w:rPr>
        <w:t xml:space="preserve">, компенсаций затрат </w:t>
      </w:r>
      <w:r w:rsidR="00C20483" w:rsidRPr="00A235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235B2" w:rsidRPr="00A235B2">
        <w:rPr>
          <w:rFonts w:ascii="Times New Roman" w:hAnsi="Times New Roman" w:cs="Times New Roman"/>
          <w:sz w:val="28"/>
          <w:szCs w:val="28"/>
        </w:rPr>
        <w:t>550</w:t>
      </w:r>
      <w:r w:rsidR="00C20483" w:rsidRPr="00A235B2"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Pr="00A235B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235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235B2">
        <w:rPr>
          <w:rFonts w:ascii="Times New Roman" w:hAnsi="Times New Roman" w:cs="Times New Roman"/>
          <w:sz w:val="28"/>
          <w:szCs w:val="28"/>
        </w:rPr>
        <w:t>от собственности</w:t>
      </w:r>
      <w:r w:rsidR="00C20483" w:rsidRPr="00A235B2">
        <w:rPr>
          <w:rFonts w:ascii="Times New Roman" w:hAnsi="Times New Roman" w:cs="Times New Roman"/>
          <w:sz w:val="28"/>
          <w:szCs w:val="28"/>
        </w:rPr>
        <w:t xml:space="preserve"> </w:t>
      </w:r>
      <w:r w:rsidRPr="00A235B2">
        <w:rPr>
          <w:rFonts w:ascii="Times New Roman" w:hAnsi="Times New Roman" w:cs="Times New Roman"/>
          <w:sz w:val="28"/>
          <w:szCs w:val="28"/>
        </w:rPr>
        <w:t>в сумме</w:t>
      </w:r>
      <w:r w:rsidR="00A235B2">
        <w:rPr>
          <w:rFonts w:ascii="Times New Roman" w:hAnsi="Times New Roman" w:cs="Times New Roman"/>
          <w:sz w:val="28"/>
          <w:szCs w:val="28"/>
        </w:rPr>
        <w:t xml:space="preserve"> </w:t>
      </w:r>
      <w:r w:rsidR="00A235B2" w:rsidRPr="00A235B2">
        <w:rPr>
          <w:rFonts w:ascii="Times New Roman" w:hAnsi="Times New Roman" w:cs="Times New Roman"/>
          <w:sz w:val="28"/>
          <w:szCs w:val="28"/>
        </w:rPr>
        <w:t>256 528,48 рублей</w:t>
      </w:r>
      <w:r w:rsidRPr="00A235B2">
        <w:rPr>
          <w:rFonts w:ascii="Times New Roman" w:hAnsi="Times New Roman" w:cs="Times New Roman"/>
          <w:sz w:val="28"/>
          <w:szCs w:val="28"/>
        </w:rPr>
        <w:t>,</w:t>
      </w:r>
      <w:r w:rsidR="00C20483" w:rsidRPr="00A235B2">
        <w:rPr>
          <w:rFonts w:ascii="Times New Roman" w:hAnsi="Times New Roman" w:cs="Times New Roman"/>
          <w:sz w:val="28"/>
          <w:szCs w:val="28"/>
        </w:rPr>
        <w:t xml:space="preserve"> </w:t>
      </w:r>
      <w:r w:rsidR="00A235B2">
        <w:rPr>
          <w:rFonts w:ascii="Times New Roman" w:hAnsi="Times New Roman" w:cs="Times New Roman"/>
          <w:sz w:val="28"/>
          <w:szCs w:val="28"/>
        </w:rPr>
        <w:t xml:space="preserve">безвозмездных денежных поступлений текущего характера в сумме 53 802 297,28 рублей, </w:t>
      </w:r>
      <w:r w:rsidR="00A235B2" w:rsidRPr="00A235B2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235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35B2" w:rsidRPr="00A235B2">
        <w:rPr>
          <w:rFonts w:ascii="Times New Roman" w:hAnsi="Times New Roman" w:cs="Times New Roman"/>
          <w:sz w:val="28"/>
          <w:szCs w:val="28"/>
        </w:rPr>
        <w:t>от операций с активами</w:t>
      </w:r>
      <w:r w:rsidRPr="00A235B2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End"/>
      <w:r w:rsidR="00C20483" w:rsidRPr="00A235B2">
        <w:rPr>
          <w:rFonts w:ascii="Times New Roman" w:hAnsi="Times New Roman" w:cs="Times New Roman"/>
          <w:sz w:val="28"/>
          <w:szCs w:val="28"/>
        </w:rPr>
        <w:t xml:space="preserve"> </w:t>
      </w:r>
      <w:r w:rsidR="00A235B2" w:rsidRPr="00A235B2">
        <w:rPr>
          <w:rFonts w:ascii="Times New Roman" w:hAnsi="Times New Roman" w:cs="Times New Roman"/>
          <w:sz w:val="28"/>
          <w:szCs w:val="28"/>
        </w:rPr>
        <w:t>42 109,70 рублей</w:t>
      </w:r>
      <w:r w:rsidRPr="0035291B">
        <w:rPr>
          <w:rFonts w:ascii="Times New Roman" w:hAnsi="Times New Roman" w:cs="Times New Roman"/>
          <w:sz w:val="28"/>
          <w:szCs w:val="28"/>
        </w:rPr>
        <w:t>.</w:t>
      </w:r>
    </w:p>
    <w:p w:rsidR="006A31B5" w:rsidRPr="003A5FEA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FEA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3A5FEA" w:rsidRPr="003A5FEA">
        <w:rPr>
          <w:rFonts w:ascii="Times New Roman" w:hAnsi="Times New Roman" w:cs="Times New Roman"/>
          <w:sz w:val="28"/>
          <w:szCs w:val="28"/>
        </w:rPr>
        <w:t>55 959 127,23 рублей</w:t>
      </w:r>
      <w:r w:rsidRPr="003A5FEA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3A5FEA" w:rsidRPr="003A5FEA">
        <w:rPr>
          <w:rFonts w:ascii="Times New Roman" w:hAnsi="Times New Roman" w:cs="Times New Roman"/>
          <w:sz w:val="28"/>
          <w:szCs w:val="28"/>
        </w:rPr>
        <w:t>18 018 797,25 рублей</w:t>
      </w:r>
      <w:r w:rsidRPr="003A5FEA">
        <w:rPr>
          <w:rFonts w:ascii="Times New Roman" w:hAnsi="Times New Roman" w:cs="Times New Roman"/>
          <w:sz w:val="28"/>
          <w:szCs w:val="28"/>
        </w:rPr>
        <w:t xml:space="preserve"> (</w:t>
      </w:r>
      <w:r w:rsidR="003A5FEA" w:rsidRPr="003A5FEA">
        <w:rPr>
          <w:rFonts w:ascii="Times New Roman" w:hAnsi="Times New Roman" w:cs="Times New Roman"/>
          <w:sz w:val="28"/>
          <w:szCs w:val="28"/>
        </w:rPr>
        <w:t>32,2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3A5FEA" w:rsidRPr="003A5FEA">
        <w:rPr>
          <w:rFonts w:ascii="Times New Roman" w:hAnsi="Times New Roman" w:cs="Times New Roman"/>
          <w:sz w:val="28"/>
          <w:szCs w:val="28"/>
        </w:rPr>
        <w:t>15 573 879,20 рублей</w:t>
      </w:r>
      <w:r w:rsidRPr="003A5FEA">
        <w:rPr>
          <w:rFonts w:ascii="Times New Roman" w:hAnsi="Times New Roman" w:cs="Times New Roman"/>
          <w:sz w:val="28"/>
          <w:szCs w:val="28"/>
        </w:rPr>
        <w:t xml:space="preserve"> (</w:t>
      </w:r>
      <w:r w:rsidR="003A5FEA" w:rsidRPr="003A5FEA">
        <w:rPr>
          <w:rFonts w:ascii="Times New Roman" w:hAnsi="Times New Roman" w:cs="Times New Roman"/>
          <w:sz w:val="28"/>
          <w:szCs w:val="28"/>
        </w:rPr>
        <w:t>27,8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 xml:space="preserve">%), безвозмездные перечисления бюджетам – </w:t>
      </w:r>
      <w:r w:rsidR="003A5FEA" w:rsidRPr="003A5FEA">
        <w:rPr>
          <w:rFonts w:ascii="Times New Roman" w:hAnsi="Times New Roman" w:cs="Times New Roman"/>
          <w:sz w:val="28"/>
          <w:szCs w:val="28"/>
        </w:rPr>
        <w:t>981 048,41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>рубл</w:t>
      </w:r>
      <w:r w:rsidR="004A56A0" w:rsidRPr="003A5FEA">
        <w:rPr>
          <w:rFonts w:ascii="Times New Roman" w:hAnsi="Times New Roman" w:cs="Times New Roman"/>
          <w:sz w:val="28"/>
          <w:szCs w:val="28"/>
        </w:rPr>
        <w:t>ей</w:t>
      </w:r>
      <w:r w:rsidRPr="003A5FEA">
        <w:rPr>
          <w:rFonts w:ascii="Times New Roman" w:hAnsi="Times New Roman" w:cs="Times New Roman"/>
          <w:sz w:val="28"/>
          <w:szCs w:val="28"/>
        </w:rPr>
        <w:t xml:space="preserve"> (</w:t>
      </w:r>
      <w:r w:rsidR="003A5FEA" w:rsidRPr="003A5FEA">
        <w:rPr>
          <w:rFonts w:ascii="Times New Roman" w:hAnsi="Times New Roman" w:cs="Times New Roman"/>
          <w:sz w:val="28"/>
          <w:szCs w:val="28"/>
        </w:rPr>
        <w:t>1,8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>%),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безвозмездные перечисления текущего характера</w:t>
      </w:r>
      <w:r w:rsidR="003A5FEA" w:rsidRPr="003A5FEA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– </w:t>
      </w:r>
      <w:r w:rsidR="003A5FEA" w:rsidRPr="003A5FEA">
        <w:rPr>
          <w:rFonts w:ascii="Times New Roman" w:hAnsi="Times New Roman" w:cs="Times New Roman"/>
          <w:sz w:val="28"/>
          <w:szCs w:val="28"/>
        </w:rPr>
        <w:t>2 591 321,27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A5FEA" w:rsidRPr="003A5FEA">
        <w:rPr>
          <w:rFonts w:ascii="Times New Roman" w:hAnsi="Times New Roman" w:cs="Times New Roman"/>
          <w:sz w:val="28"/>
          <w:szCs w:val="28"/>
        </w:rPr>
        <w:t>ь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(</w:t>
      </w:r>
      <w:r w:rsidR="003A5FEA" w:rsidRPr="003A5FEA">
        <w:rPr>
          <w:rFonts w:ascii="Times New Roman" w:hAnsi="Times New Roman" w:cs="Times New Roman"/>
          <w:sz w:val="28"/>
          <w:szCs w:val="28"/>
        </w:rPr>
        <w:t>4,6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%), </w:t>
      </w:r>
      <w:r w:rsidRPr="003A5FEA">
        <w:rPr>
          <w:rFonts w:ascii="Times New Roman" w:hAnsi="Times New Roman" w:cs="Times New Roman"/>
          <w:sz w:val="28"/>
          <w:szCs w:val="28"/>
        </w:rPr>
        <w:t xml:space="preserve">расходы на социальное обеспечение </w:t>
      </w:r>
      <w:r w:rsidR="00C15596" w:rsidRPr="003A5FEA">
        <w:rPr>
          <w:rFonts w:ascii="Times New Roman" w:hAnsi="Times New Roman" w:cs="Times New Roman"/>
          <w:sz w:val="28"/>
          <w:szCs w:val="28"/>
        </w:rPr>
        <w:t>–</w:t>
      </w:r>
      <w:r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="003A5FEA" w:rsidRPr="003A5FEA">
        <w:rPr>
          <w:rFonts w:ascii="Times New Roman" w:hAnsi="Times New Roman" w:cs="Times New Roman"/>
          <w:sz w:val="28"/>
          <w:szCs w:val="28"/>
        </w:rPr>
        <w:t>501 582,89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>рубл</w:t>
      </w:r>
      <w:r w:rsidR="003A5FEA" w:rsidRPr="003A5FEA">
        <w:rPr>
          <w:rFonts w:ascii="Times New Roman" w:hAnsi="Times New Roman" w:cs="Times New Roman"/>
          <w:sz w:val="28"/>
          <w:szCs w:val="28"/>
        </w:rPr>
        <w:t>я</w:t>
      </w:r>
      <w:r w:rsidRPr="003A5FEA">
        <w:rPr>
          <w:rFonts w:ascii="Times New Roman" w:hAnsi="Times New Roman" w:cs="Times New Roman"/>
          <w:sz w:val="28"/>
          <w:szCs w:val="28"/>
        </w:rPr>
        <w:t xml:space="preserve"> (</w:t>
      </w:r>
      <w:r w:rsidR="003A5FEA" w:rsidRPr="003A5FEA">
        <w:rPr>
          <w:rFonts w:ascii="Times New Roman" w:hAnsi="Times New Roman" w:cs="Times New Roman"/>
          <w:sz w:val="28"/>
          <w:szCs w:val="28"/>
        </w:rPr>
        <w:t>0,9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>%), расходы по</w:t>
      </w:r>
      <w:proofErr w:type="gramEnd"/>
      <w:r w:rsidRPr="003A5FEA">
        <w:rPr>
          <w:rFonts w:ascii="Times New Roman" w:hAnsi="Times New Roman" w:cs="Times New Roman"/>
          <w:sz w:val="28"/>
          <w:szCs w:val="28"/>
        </w:rPr>
        <w:t xml:space="preserve"> операциям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 xml:space="preserve">с активами  – 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="003A5FEA" w:rsidRPr="003A5FEA">
        <w:rPr>
          <w:rFonts w:ascii="Times New Roman" w:hAnsi="Times New Roman" w:cs="Times New Roman"/>
          <w:sz w:val="28"/>
          <w:szCs w:val="28"/>
        </w:rPr>
        <w:t>16 442 008,85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="004A56A0" w:rsidRPr="003A5FEA">
        <w:rPr>
          <w:rFonts w:ascii="Times New Roman" w:hAnsi="Times New Roman" w:cs="Times New Roman"/>
          <w:sz w:val="28"/>
          <w:szCs w:val="28"/>
        </w:rPr>
        <w:t>рублей</w:t>
      </w:r>
      <w:r w:rsidRPr="003A5FEA">
        <w:rPr>
          <w:rFonts w:ascii="Times New Roman" w:hAnsi="Times New Roman" w:cs="Times New Roman"/>
          <w:sz w:val="28"/>
          <w:szCs w:val="28"/>
        </w:rPr>
        <w:t xml:space="preserve"> (</w:t>
      </w:r>
      <w:r w:rsidR="003A5FEA" w:rsidRPr="003A5FEA">
        <w:rPr>
          <w:rFonts w:ascii="Times New Roman" w:hAnsi="Times New Roman" w:cs="Times New Roman"/>
          <w:sz w:val="28"/>
          <w:szCs w:val="28"/>
        </w:rPr>
        <w:t>29,4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 xml:space="preserve">%), прочие расходы </w:t>
      </w:r>
      <w:r w:rsidR="004A56A0" w:rsidRPr="003A5F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5FEA">
        <w:rPr>
          <w:rFonts w:ascii="Times New Roman" w:hAnsi="Times New Roman" w:cs="Times New Roman"/>
          <w:sz w:val="28"/>
          <w:szCs w:val="28"/>
        </w:rPr>
        <w:t xml:space="preserve">– </w:t>
      </w:r>
      <w:r w:rsidR="003A5FEA" w:rsidRPr="003A5FEA">
        <w:rPr>
          <w:rFonts w:ascii="Times New Roman" w:hAnsi="Times New Roman" w:cs="Times New Roman"/>
          <w:sz w:val="28"/>
          <w:szCs w:val="28"/>
        </w:rPr>
        <w:t>1 850 465,94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>рубл</w:t>
      </w:r>
      <w:r w:rsidR="004A56A0" w:rsidRPr="003A5FEA">
        <w:rPr>
          <w:rFonts w:ascii="Times New Roman" w:hAnsi="Times New Roman" w:cs="Times New Roman"/>
          <w:sz w:val="28"/>
          <w:szCs w:val="28"/>
        </w:rPr>
        <w:t>ей</w:t>
      </w:r>
      <w:r w:rsidRPr="003A5FEA">
        <w:rPr>
          <w:rFonts w:ascii="Times New Roman" w:hAnsi="Times New Roman" w:cs="Times New Roman"/>
          <w:sz w:val="28"/>
          <w:szCs w:val="28"/>
        </w:rPr>
        <w:t xml:space="preserve"> (</w:t>
      </w:r>
      <w:r w:rsidR="003A5FEA" w:rsidRPr="003A5FEA">
        <w:rPr>
          <w:rFonts w:ascii="Times New Roman" w:hAnsi="Times New Roman" w:cs="Times New Roman"/>
          <w:sz w:val="28"/>
          <w:szCs w:val="28"/>
        </w:rPr>
        <w:t>3,3</w:t>
      </w:r>
      <w:r w:rsidR="00C15596" w:rsidRPr="003A5FEA">
        <w:rPr>
          <w:rFonts w:ascii="Times New Roman" w:hAnsi="Times New Roman" w:cs="Times New Roman"/>
          <w:sz w:val="28"/>
          <w:szCs w:val="28"/>
        </w:rPr>
        <w:t xml:space="preserve"> </w:t>
      </w:r>
      <w:r w:rsidRPr="003A5FEA">
        <w:rPr>
          <w:rFonts w:ascii="Times New Roman" w:hAnsi="Times New Roman" w:cs="Times New Roman"/>
          <w:sz w:val="28"/>
          <w:szCs w:val="28"/>
        </w:rPr>
        <w:t>%).</w:t>
      </w:r>
    </w:p>
    <w:p w:rsidR="006A31B5" w:rsidRPr="00BD5434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4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C411C7" w:rsidRPr="00BD5434">
        <w:rPr>
          <w:rFonts w:ascii="Times New Roman" w:hAnsi="Times New Roman" w:cs="Times New Roman"/>
          <w:sz w:val="28"/>
          <w:szCs w:val="28"/>
        </w:rPr>
        <w:t xml:space="preserve"> </w:t>
      </w:r>
      <w:r w:rsidR="00BD5434" w:rsidRPr="00BD5434">
        <w:rPr>
          <w:rFonts w:ascii="Times New Roman" w:hAnsi="Times New Roman" w:cs="Times New Roman"/>
          <w:sz w:val="28"/>
          <w:szCs w:val="28"/>
        </w:rPr>
        <w:t>24 869 043,98 рубля</w:t>
      </w:r>
      <w:r w:rsidRPr="00BD5434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C411C7" w:rsidRPr="00BD5434">
        <w:rPr>
          <w:rFonts w:ascii="Times New Roman" w:hAnsi="Times New Roman" w:cs="Times New Roman"/>
          <w:sz w:val="28"/>
          <w:szCs w:val="28"/>
        </w:rPr>
        <w:t xml:space="preserve"> </w:t>
      </w:r>
      <w:r w:rsidRPr="00BD5434">
        <w:rPr>
          <w:rFonts w:ascii="Times New Roman" w:hAnsi="Times New Roman" w:cs="Times New Roman"/>
          <w:sz w:val="28"/>
          <w:szCs w:val="28"/>
        </w:rPr>
        <w:t>ф. 0503120 (стр. 560 гр. 8 – гр. 5).</w:t>
      </w:r>
    </w:p>
    <w:p w:rsidR="006A31B5" w:rsidRPr="00BD5434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4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0503110, по состоянию                                 на 01.01.202</w:t>
      </w:r>
      <w:r w:rsidR="00BD5434">
        <w:rPr>
          <w:rFonts w:ascii="Times New Roman" w:hAnsi="Times New Roman" w:cs="Times New Roman"/>
          <w:sz w:val="28"/>
          <w:szCs w:val="28"/>
        </w:rPr>
        <w:t>2</w:t>
      </w:r>
      <w:r w:rsidRPr="00BD5434">
        <w:rPr>
          <w:rFonts w:ascii="Times New Roman" w:hAnsi="Times New Roman" w:cs="Times New Roman"/>
          <w:sz w:val="28"/>
          <w:szCs w:val="28"/>
        </w:rPr>
        <w:t xml:space="preserve"> отклонений не выявлено. </w:t>
      </w:r>
    </w:p>
    <w:p w:rsidR="006A31B5" w:rsidRPr="00BD5434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34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6A31B5" w:rsidRPr="00492DC2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C2">
        <w:rPr>
          <w:rFonts w:ascii="Times New Roman" w:hAnsi="Times New Roman" w:cs="Times New Roman"/>
          <w:sz w:val="28"/>
          <w:szCs w:val="28"/>
        </w:rPr>
        <w:lastRenderedPageBreak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6A31B5" w:rsidRPr="00492DC2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C2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492DC2" w:rsidRPr="00492DC2">
        <w:rPr>
          <w:rFonts w:ascii="Times New Roman" w:hAnsi="Times New Roman" w:cs="Times New Roman"/>
          <w:sz w:val="28"/>
          <w:szCs w:val="28"/>
        </w:rPr>
        <w:t>58 540 260,64</w:t>
      </w:r>
      <w:r w:rsidR="00C411C7" w:rsidRPr="00492DC2">
        <w:rPr>
          <w:rFonts w:ascii="Times New Roman" w:hAnsi="Times New Roman" w:cs="Times New Roman"/>
          <w:sz w:val="28"/>
          <w:szCs w:val="28"/>
        </w:rPr>
        <w:t xml:space="preserve"> </w:t>
      </w:r>
      <w:r w:rsidRPr="00492DC2">
        <w:rPr>
          <w:rFonts w:ascii="Times New Roman" w:hAnsi="Times New Roman" w:cs="Times New Roman"/>
          <w:sz w:val="28"/>
          <w:szCs w:val="28"/>
        </w:rPr>
        <w:t>рубл</w:t>
      </w:r>
      <w:r w:rsidR="00492DC2" w:rsidRPr="00492DC2">
        <w:rPr>
          <w:rFonts w:ascii="Times New Roman" w:hAnsi="Times New Roman" w:cs="Times New Roman"/>
          <w:sz w:val="28"/>
          <w:szCs w:val="28"/>
        </w:rPr>
        <w:t>ей</w:t>
      </w:r>
      <w:r w:rsidRPr="00492DC2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492DC2" w:rsidRPr="00492DC2">
        <w:rPr>
          <w:rFonts w:ascii="Times New Roman" w:hAnsi="Times New Roman" w:cs="Times New Roman"/>
          <w:sz w:val="28"/>
          <w:szCs w:val="28"/>
        </w:rPr>
        <w:t>55 980 317,80</w:t>
      </w:r>
      <w:r w:rsidR="00C411C7" w:rsidRPr="00492DC2">
        <w:rPr>
          <w:rFonts w:ascii="Times New Roman" w:hAnsi="Times New Roman" w:cs="Times New Roman"/>
          <w:sz w:val="28"/>
          <w:szCs w:val="28"/>
        </w:rPr>
        <w:t xml:space="preserve"> </w:t>
      </w:r>
      <w:r w:rsidRPr="00492DC2">
        <w:rPr>
          <w:rFonts w:ascii="Times New Roman" w:hAnsi="Times New Roman" w:cs="Times New Roman"/>
          <w:sz w:val="28"/>
          <w:szCs w:val="28"/>
        </w:rPr>
        <w:t xml:space="preserve">рублей, в разделе «Изменение остатков средств» отражена разница между доходами                   и расходами бюджета в размере – </w:t>
      </w:r>
      <w:r w:rsidR="00C411C7" w:rsidRPr="00492DC2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492DC2" w:rsidRPr="00492DC2">
        <w:rPr>
          <w:rFonts w:ascii="Times New Roman" w:hAnsi="Times New Roman" w:cs="Times New Roman"/>
          <w:sz w:val="28"/>
          <w:szCs w:val="28"/>
        </w:rPr>
        <w:t>2 559 942,84</w:t>
      </w:r>
      <w:r w:rsidR="00C411C7" w:rsidRPr="00492DC2">
        <w:rPr>
          <w:rFonts w:ascii="Times New Roman" w:hAnsi="Times New Roman" w:cs="Times New Roman"/>
          <w:sz w:val="28"/>
          <w:szCs w:val="28"/>
        </w:rPr>
        <w:t xml:space="preserve"> </w:t>
      </w:r>
      <w:r w:rsidRPr="00492DC2">
        <w:rPr>
          <w:rFonts w:ascii="Times New Roman" w:hAnsi="Times New Roman" w:cs="Times New Roman"/>
          <w:sz w:val="28"/>
          <w:szCs w:val="28"/>
        </w:rPr>
        <w:t>рубл</w:t>
      </w:r>
      <w:r w:rsidR="00492DC2" w:rsidRPr="00492DC2">
        <w:rPr>
          <w:rFonts w:ascii="Times New Roman" w:hAnsi="Times New Roman" w:cs="Times New Roman"/>
          <w:sz w:val="28"/>
          <w:szCs w:val="28"/>
        </w:rPr>
        <w:t>я</w:t>
      </w:r>
      <w:r w:rsidRPr="00492DC2">
        <w:rPr>
          <w:rFonts w:ascii="Times New Roman" w:hAnsi="Times New Roman" w:cs="Times New Roman"/>
          <w:sz w:val="28"/>
          <w:szCs w:val="28"/>
        </w:rPr>
        <w:t>.</w:t>
      </w:r>
    </w:p>
    <w:p w:rsidR="006A31B5" w:rsidRPr="00492DC2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C2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6A31B5" w:rsidRPr="00805496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C2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6A31B5" w:rsidRPr="00805496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96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6A31B5" w:rsidRPr="005707AC" w:rsidRDefault="006A31B5" w:rsidP="006A31B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AC">
        <w:rPr>
          <w:rFonts w:ascii="Times New Roman" w:hAnsi="Times New Roman" w:cs="Times New Roman"/>
          <w:sz w:val="28"/>
          <w:szCs w:val="28"/>
        </w:rPr>
        <w:t>Раздел</w:t>
      </w:r>
      <w:r w:rsidR="007B4932" w:rsidRPr="005707AC">
        <w:rPr>
          <w:rFonts w:ascii="Times New Roman" w:hAnsi="Times New Roman" w:cs="Times New Roman"/>
          <w:sz w:val="28"/>
          <w:szCs w:val="28"/>
        </w:rPr>
        <w:t xml:space="preserve"> </w:t>
      </w:r>
      <w:r w:rsidRPr="005707AC">
        <w:rPr>
          <w:rFonts w:ascii="Times New Roman" w:hAnsi="Times New Roman" w:cs="Times New Roman"/>
          <w:sz w:val="28"/>
          <w:szCs w:val="28"/>
        </w:rPr>
        <w:t>1</w:t>
      </w:r>
      <w:r w:rsidR="007B4932" w:rsidRPr="005707AC">
        <w:rPr>
          <w:rFonts w:ascii="Times New Roman" w:hAnsi="Times New Roman" w:cs="Times New Roman"/>
          <w:sz w:val="28"/>
          <w:szCs w:val="28"/>
        </w:rPr>
        <w:t xml:space="preserve"> </w:t>
      </w:r>
      <w:r w:rsidRPr="005707AC">
        <w:rPr>
          <w:rFonts w:ascii="Times New Roman" w:hAnsi="Times New Roman" w:cs="Times New Roman"/>
          <w:sz w:val="28"/>
          <w:szCs w:val="28"/>
        </w:rPr>
        <w:t>«Организационная структура субъекта бюджетной отчетности» Пояснительной записки не содержит, предусмотренной  Инструкцией 191н, информации об исполнителе (ФИО, должность) централизованной бухгалтерии, составившем бухгалтерскую отчетность.</w:t>
      </w:r>
    </w:p>
    <w:p w:rsidR="007B4932" w:rsidRPr="005707AC" w:rsidRDefault="007B4932" w:rsidP="007B4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 Инструкцией 191н информации </w:t>
      </w:r>
      <w:r w:rsidRPr="005707AC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6A31B5" w:rsidRPr="005707AC" w:rsidRDefault="006A31B5" w:rsidP="00D4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AC">
        <w:rPr>
          <w:rFonts w:ascii="Times New Roman" w:hAnsi="Times New Roman" w:cs="Times New Roman"/>
          <w:sz w:val="28"/>
          <w:szCs w:val="28"/>
        </w:rPr>
        <w:t>Раздел 3 «Анализ отчета об исполнении бюджета субъектом бюджетной отчетности» содержит некачественный анализ данных отчета об исполнении бюджета, отсутствуют пояснения отклонений фактического исполнения от запланированного уровня доходов и расходов.</w:t>
      </w:r>
    </w:p>
    <w:p w:rsidR="006A31B5" w:rsidRPr="005707AC" w:rsidRDefault="006A31B5" w:rsidP="00B44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AC">
        <w:rPr>
          <w:rFonts w:ascii="Times New Roman" w:hAnsi="Times New Roman" w:cs="Times New Roman"/>
          <w:sz w:val="28"/>
          <w:szCs w:val="28"/>
        </w:rPr>
        <w:t>В раздел 5 «Прочие вопросы деятельности субъекта бюджетной отчетности» в 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отдельные формы отчетности, что отражено в текстовой части раздела 5 Пояснительной записки.</w:t>
      </w:r>
    </w:p>
    <w:p w:rsidR="00B449D5" w:rsidRPr="005707AC" w:rsidRDefault="006A31B5" w:rsidP="008F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AC">
        <w:rPr>
          <w:rFonts w:ascii="Times New Roman" w:hAnsi="Times New Roman" w:cs="Times New Roman"/>
          <w:sz w:val="28"/>
          <w:szCs w:val="28"/>
        </w:rPr>
        <w:t xml:space="preserve">Пунктом 152 Инструкции № 191н в составе раздела 5 Пояснительной записки предусмотрено оформление таблицы № 6 «Сведения о проведении инвентаризации» (далее – Таблица № 6). В соответствии с  пунктом 158 Инструкции № 191н, при отсутствии расхождений по результатам инвентаризации, проведенной в целях подтверждения показателей годовой </w:t>
      </w:r>
      <w:r w:rsidRPr="005707AC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отчетности, Таблица № 6 не заполняется. Факт проведения годовой инвентаризации отражается в текстовой части раздела 5 Пояснительной записки (ф. 0503160). При этом к По</w:t>
      </w:r>
      <w:r w:rsidR="00E92A17" w:rsidRPr="005707AC">
        <w:rPr>
          <w:rFonts w:ascii="Times New Roman" w:hAnsi="Times New Roman" w:cs="Times New Roman"/>
          <w:sz w:val="28"/>
          <w:szCs w:val="28"/>
        </w:rPr>
        <w:t xml:space="preserve">яснительной записке прилагается </w:t>
      </w:r>
      <w:r w:rsidRPr="005707AC">
        <w:rPr>
          <w:rFonts w:ascii="Times New Roman" w:hAnsi="Times New Roman" w:cs="Times New Roman"/>
          <w:sz w:val="28"/>
          <w:szCs w:val="28"/>
        </w:rPr>
        <w:t>Таблица № 6</w:t>
      </w:r>
      <w:r w:rsidR="00E92A17" w:rsidRPr="005707AC">
        <w:rPr>
          <w:rFonts w:ascii="Times New Roman" w:hAnsi="Times New Roman" w:cs="Times New Roman"/>
          <w:sz w:val="28"/>
          <w:szCs w:val="28"/>
        </w:rPr>
        <w:t xml:space="preserve">, </w:t>
      </w:r>
      <w:r w:rsidRPr="005707AC">
        <w:rPr>
          <w:rFonts w:ascii="Times New Roman" w:hAnsi="Times New Roman" w:cs="Times New Roman"/>
          <w:sz w:val="28"/>
          <w:szCs w:val="28"/>
        </w:rPr>
        <w:t>факт проведения годовой</w:t>
      </w:r>
      <w:r w:rsidR="00B449D5" w:rsidRPr="005707AC">
        <w:rPr>
          <w:rFonts w:ascii="Times New Roman" w:hAnsi="Times New Roman" w:cs="Times New Roman"/>
          <w:sz w:val="28"/>
          <w:szCs w:val="28"/>
        </w:rPr>
        <w:t xml:space="preserve"> </w:t>
      </w:r>
      <w:r w:rsidRPr="005707AC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B449D5" w:rsidRPr="005707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07AC">
        <w:rPr>
          <w:rFonts w:ascii="Times New Roman" w:hAnsi="Times New Roman" w:cs="Times New Roman"/>
          <w:sz w:val="28"/>
          <w:szCs w:val="28"/>
        </w:rPr>
        <w:t xml:space="preserve">и отсутствие расхождений </w:t>
      </w:r>
      <w:r w:rsidR="00B449D5" w:rsidRPr="005707AC">
        <w:rPr>
          <w:rFonts w:ascii="Times New Roman" w:hAnsi="Times New Roman" w:cs="Times New Roman"/>
          <w:sz w:val="28"/>
          <w:szCs w:val="28"/>
        </w:rPr>
        <w:t xml:space="preserve">отражен </w:t>
      </w:r>
      <w:r w:rsidRPr="005707AC">
        <w:rPr>
          <w:rFonts w:ascii="Times New Roman" w:hAnsi="Times New Roman" w:cs="Times New Roman"/>
          <w:sz w:val="28"/>
          <w:szCs w:val="28"/>
        </w:rPr>
        <w:t>в текстовой части раздела 5</w:t>
      </w:r>
      <w:r w:rsidR="00B449D5" w:rsidRPr="005707AC">
        <w:rPr>
          <w:rFonts w:ascii="Times New Roman" w:hAnsi="Times New Roman" w:cs="Times New Roman"/>
          <w:sz w:val="28"/>
          <w:szCs w:val="28"/>
        </w:rPr>
        <w:t>.</w:t>
      </w:r>
    </w:p>
    <w:p w:rsidR="005D08EE" w:rsidRPr="00080003" w:rsidRDefault="008F4AE1" w:rsidP="005D0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отсутствие                                      в пояснительной записке информации об источниках финансирования дефицита бюджета, сложившегося в соответствии с решением Совета депутатов сельского поселения </w:t>
      </w:r>
      <w:r w:rsidR="00080003" w:rsidRPr="0008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25.12.2020 № 89 «О бюджете сельского поселения </w:t>
      </w:r>
      <w:proofErr w:type="spellStart"/>
      <w:r w:rsidR="00080003" w:rsidRPr="0008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Селиярово</w:t>
      </w:r>
      <w:proofErr w:type="spellEnd"/>
      <w:r w:rsidR="00080003" w:rsidRPr="0008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2021 год и плановый период 2022 и 2023 годов»</w:t>
      </w:r>
      <w:r w:rsidRPr="0008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объеме </w:t>
      </w:r>
      <w:r w:rsidR="00080003" w:rsidRPr="00080003">
        <w:rPr>
          <w:rFonts w:ascii="Times New Roman" w:hAnsi="Times New Roman" w:cs="Times New Roman"/>
          <w:i/>
          <w:sz w:val="28"/>
          <w:szCs w:val="28"/>
        </w:rPr>
        <w:t>-17 940,9</w:t>
      </w:r>
      <w:r w:rsidRPr="0008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рублей. </w:t>
      </w:r>
      <w:r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формы 0503178 «Сведения об остатках денежных средств</w:t>
      </w:r>
      <w:r w:rsidR="005D08EE"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получателя бюджетных средств» источником покрытия дефицита является остаток средств на счете на начало 202</w:t>
      </w:r>
      <w:r w:rsidR="00080003"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080003" w:rsidRPr="00080003">
        <w:rPr>
          <w:rFonts w:ascii="Times New Roman" w:hAnsi="Times New Roman" w:cs="Times New Roman"/>
          <w:sz w:val="28"/>
          <w:szCs w:val="28"/>
        </w:rPr>
        <w:t>-17 940,9</w:t>
      </w:r>
      <w:r w:rsidR="00080003" w:rsidRPr="0008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08EE"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5D08EE"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</w:t>
      </w:r>
      <w:r w:rsidRPr="00080003">
        <w:rPr>
          <w:rFonts w:ascii="Times New Roman" w:hAnsi="Times New Roman" w:cs="Times New Roman"/>
          <w:sz w:val="28"/>
          <w:szCs w:val="28"/>
        </w:rPr>
        <w:t>отчетного</w:t>
      </w:r>
      <w:r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остаток средств на счете составил</w:t>
      </w:r>
      <w:r w:rsidR="005D08EE"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80003"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>20 500,9</w:t>
      </w:r>
      <w:r w:rsidR="005D08EE"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0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A31B5" w:rsidRPr="005707AC" w:rsidRDefault="006A31B5" w:rsidP="005D0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7AC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202</w:t>
      </w:r>
      <w:r w:rsidR="005707AC" w:rsidRPr="005707AC">
        <w:rPr>
          <w:rFonts w:ascii="Times New Roman" w:hAnsi="Times New Roman" w:cs="Times New Roman"/>
          <w:sz w:val="28"/>
          <w:szCs w:val="28"/>
        </w:rPr>
        <w:t>1</w:t>
      </w:r>
      <w:r w:rsidRPr="005707A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8914B3" w:rsidRPr="00322760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22760">
        <w:rPr>
          <w:rFonts w:ascii="Times New Roman" w:hAnsi="Times New Roman" w:cs="Times New Roman"/>
          <w:b/>
          <w:sz w:val="28"/>
          <w:szCs w:val="28"/>
        </w:rPr>
        <w:t>7. В</w:t>
      </w:r>
      <w:r w:rsidRPr="00322760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B449D5" w:rsidRPr="00FD6D5E" w:rsidRDefault="00B449D5" w:rsidP="00B449D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spellStart"/>
      <w:r w:rsidRPr="00FD6D5E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8F32F7" w:rsidRPr="00FD6D5E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утвердить годовой отчет сельского поселения </w:t>
      </w:r>
      <w:proofErr w:type="spellStart"/>
      <w:r w:rsidRPr="00FD6D5E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32F7" w:rsidRPr="00FD6D5E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proofErr w:type="spellStart"/>
      <w:r w:rsidRPr="00FD6D5E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8F32F7" w:rsidRPr="00FD6D5E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:rsidR="008F32F7" w:rsidRPr="00FD6D5E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8F32F7" w:rsidRPr="00FD6D5E" w:rsidRDefault="008F32F7" w:rsidP="008F32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информативность содержания Пояснительной записки                           (ф. 0503160), в части обеспечения детального отражения причин неисполнения (превышения) плановых показателей бюджета сельского поселения по доходам и расходам;</w:t>
      </w:r>
    </w:p>
    <w:p w:rsidR="00B449D5" w:rsidRPr="00FD6D5E" w:rsidRDefault="00B449D5" w:rsidP="00B449D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составление и представление годовой бюджетной отчетности за 202</w:t>
      </w:r>
      <w:r w:rsidR="00FD6D5E"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отчетности.</w:t>
      </w:r>
    </w:p>
    <w:p w:rsidR="00B449D5" w:rsidRPr="008E79D7" w:rsidRDefault="00B449D5" w:rsidP="00B449D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отмечает, что з</w:t>
      </w:r>
      <w:r w:rsidRP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амечания, указанные                  в заключении по результатам </w:t>
      </w: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внешней проверки годового отчета                         об исполнении бюджета сельского поселения за 20</w:t>
      </w:r>
      <w:r w:rsidR="00FD6D5E"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информативности</w:t>
      </w:r>
      <w:r w:rsidR="009A5EEE"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Пояснительной записки (ф. 0503160</w:t>
      </w:r>
      <w:r w:rsidR="009A5EEE" w:rsidRPr="00FD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сохраняются.</w:t>
      </w:r>
    </w:p>
    <w:p w:rsidR="00B449D5" w:rsidRPr="008E79D7" w:rsidRDefault="00B449D5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9D5" w:rsidRPr="008E79D7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43" w:rsidRDefault="00597443" w:rsidP="00617B40">
      <w:pPr>
        <w:spacing w:after="0" w:line="240" w:lineRule="auto"/>
      </w:pPr>
      <w:r>
        <w:separator/>
      </w:r>
    </w:p>
  </w:endnote>
  <w:endnote w:type="continuationSeparator" w:id="0">
    <w:p w:rsidR="00597443" w:rsidRDefault="005974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187155"/>
      <w:docPartObj>
        <w:docPartGallery w:val="Page Numbers (Bottom of Page)"/>
        <w:docPartUnique/>
      </w:docPartObj>
    </w:sdtPr>
    <w:sdtContent>
      <w:p w:rsidR="00597443" w:rsidRDefault="002A0A7A">
        <w:pPr>
          <w:pStyle w:val="a8"/>
          <w:jc w:val="right"/>
        </w:pPr>
        <w:r>
          <w:fldChar w:fldCharType="begin"/>
        </w:r>
        <w:r w:rsidR="00597443">
          <w:instrText>PAGE   \* MERGEFORMAT</w:instrText>
        </w:r>
        <w:r>
          <w:fldChar w:fldCharType="separate"/>
        </w:r>
        <w:r w:rsidR="00D45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43" w:rsidRDefault="00597443" w:rsidP="00617B40">
      <w:pPr>
        <w:spacing w:after="0" w:line="240" w:lineRule="auto"/>
      </w:pPr>
      <w:r>
        <w:separator/>
      </w:r>
    </w:p>
  </w:footnote>
  <w:footnote w:type="continuationSeparator" w:id="0">
    <w:p w:rsidR="00597443" w:rsidRDefault="0059744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6B5"/>
    <w:rsid w:val="00010888"/>
    <w:rsid w:val="00012153"/>
    <w:rsid w:val="00015EC9"/>
    <w:rsid w:val="000160D8"/>
    <w:rsid w:val="00030A67"/>
    <w:rsid w:val="00035995"/>
    <w:rsid w:val="000553F6"/>
    <w:rsid w:val="00064F1A"/>
    <w:rsid w:val="00071E87"/>
    <w:rsid w:val="00080003"/>
    <w:rsid w:val="00081F18"/>
    <w:rsid w:val="000909E0"/>
    <w:rsid w:val="0009485B"/>
    <w:rsid w:val="00094C89"/>
    <w:rsid w:val="000A20DE"/>
    <w:rsid w:val="000B30E4"/>
    <w:rsid w:val="000B4C48"/>
    <w:rsid w:val="000B6BD3"/>
    <w:rsid w:val="000B780D"/>
    <w:rsid w:val="000C6655"/>
    <w:rsid w:val="000E2AD9"/>
    <w:rsid w:val="000E4D41"/>
    <w:rsid w:val="000F1122"/>
    <w:rsid w:val="000F242D"/>
    <w:rsid w:val="000F2BDE"/>
    <w:rsid w:val="00113D3B"/>
    <w:rsid w:val="0015081E"/>
    <w:rsid w:val="00150967"/>
    <w:rsid w:val="00161D9B"/>
    <w:rsid w:val="00167936"/>
    <w:rsid w:val="00173B46"/>
    <w:rsid w:val="00177E2A"/>
    <w:rsid w:val="00182B80"/>
    <w:rsid w:val="001845AE"/>
    <w:rsid w:val="001847D2"/>
    <w:rsid w:val="0018600B"/>
    <w:rsid w:val="00186A59"/>
    <w:rsid w:val="0019628E"/>
    <w:rsid w:val="001A2258"/>
    <w:rsid w:val="001A31F7"/>
    <w:rsid w:val="001A4EBF"/>
    <w:rsid w:val="001B3AAD"/>
    <w:rsid w:val="001C104A"/>
    <w:rsid w:val="001C5C3F"/>
    <w:rsid w:val="001D570D"/>
    <w:rsid w:val="0021693B"/>
    <w:rsid w:val="0022083B"/>
    <w:rsid w:val="00225C7D"/>
    <w:rsid w:val="002300FD"/>
    <w:rsid w:val="0023149A"/>
    <w:rsid w:val="00234040"/>
    <w:rsid w:val="00251C7E"/>
    <w:rsid w:val="002529F0"/>
    <w:rsid w:val="00255B34"/>
    <w:rsid w:val="00257E5F"/>
    <w:rsid w:val="002600CB"/>
    <w:rsid w:val="00261D49"/>
    <w:rsid w:val="00274137"/>
    <w:rsid w:val="00282A20"/>
    <w:rsid w:val="00294FFF"/>
    <w:rsid w:val="00296E13"/>
    <w:rsid w:val="00297A80"/>
    <w:rsid w:val="002A0A7A"/>
    <w:rsid w:val="002A17C5"/>
    <w:rsid w:val="002A3105"/>
    <w:rsid w:val="002A44A4"/>
    <w:rsid w:val="002A75A0"/>
    <w:rsid w:val="002B09CB"/>
    <w:rsid w:val="002B0B30"/>
    <w:rsid w:val="002B345A"/>
    <w:rsid w:val="002C1055"/>
    <w:rsid w:val="002C4716"/>
    <w:rsid w:val="002D0994"/>
    <w:rsid w:val="002D364C"/>
    <w:rsid w:val="002D4EA8"/>
    <w:rsid w:val="002F1B4C"/>
    <w:rsid w:val="00301280"/>
    <w:rsid w:val="0030313C"/>
    <w:rsid w:val="00307935"/>
    <w:rsid w:val="00322760"/>
    <w:rsid w:val="00323D5D"/>
    <w:rsid w:val="0032713D"/>
    <w:rsid w:val="0033098F"/>
    <w:rsid w:val="00336754"/>
    <w:rsid w:val="00337893"/>
    <w:rsid w:val="00343BF0"/>
    <w:rsid w:val="00343FF5"/>
    <w:rsid w:val="00344F0D"/>
    <w:rsid w:val="0035291B"/>
    <w:rsid w:val="00357655"/>
    <w:rsid w:val="003605AE"/>
    <w:rsid w:val="00361550"/>
    <w:rsid w:val="00361F62"/>
    <w:rsid w:val="003624D8"/>
    <w:rsid w:val="00364226"/>
    <w:rsid w:val="00372CFA"/>
    <w:rsid w:val="00373313"/>
    <w:rsid w:val="003837F4"/>
    <w:rsid w:val="00384516"/>
    <w:rsid w:val="00393DAD"/>
    <w:rsid w:val="003964F6"/>
    <w:rsid w:val="00397EFC"/>
    <w:rsid w:val="003A5C18"/>
    <w:rsid w:val="003A5FEA"/>
    <w:rsid w:val="003B1CC6"/>
    <w:rsid w:val="003B758C"/>
    <w:rsid w:val="003C798A"/>
    <w:rsid w:val="003D0984"/>
    <w:rsid w:val="003D0D72"/>
    <w:rsid w:val="003D4E0A"/>
    <w:rsid w:val="003D539C"/>
    <w:rsid w:val="003E3F1A"/>
    <w:rsid w:val="003F2416"/>
    <w:rsid w:val="003F3603"/>
    <w:rsid w:val="003F6951"/>
    <w:rsid w:val="0040008D"/>
    <w:rsid w:val="00404BE7"/>
    <w:rsid w:val="004054FD"/>
    <w:rsid w:val="0041387F"/>
    <w:rsid w:val="004142DA"/>
    <w:rsid w:val="00415A97"/>
    <w:rsid w:val="00417101"/>
    <w:rsid w:val="0041794C"/>
    <w:rsid w:val="00422070"/>
    <w:rsid w:val="00425863"/>
    <w:rsid w:val="00431272"/>
    <w:rsid w:val="004333EE"/>
    <w:rsid w:val="00437135"/>
    <w:rsid w:val="0044500A"/>
    <w:rsid w:val="004451C6"/>
    <w:rsid w:val="0044629A"/>
    <w:rsid w:val="004523AE"/>
    <w:rsid w:val="00464C26"/>
    <w:rsid w:val="00465FC6"/>
    <w:rsid w:val="004877C8"/>
    <w:rsid w:val="004902C9"/>
    <w:rsid w:val="00491A24"/>
    <w:rsid w:val="00492DC2"/>
    <w:rsid w:val="00495E04"/>
    <w:rsid w:val="004A0642"/>
    <w:rsid w:val="004A56A0"/>
    <w:rsid w:val="004B0FF2"/>
    <w:rsid w:val="004B28BF"/>
    <w:rsid w:val="004B54CC"/>
    <w:rsid w:val="004C069C"/>
    <w:rsid w:val="004C3310"/>
    <w:rsid w:val="004C7125"/>
    <w:rsid w:val="004C78AB"/>
    <w:rsid w:val="004D52A5"/>
    <w:rsid w:val="004D7AAA"/>
    <w:rsid w:val="004E3B4E"/>
    <w:rsid w:val="004F31C7"/>
    <w:rsid w:val="004F72DA"/>
    <w:rsid w:val="004F763F"/>
    <w:rsid w:val="004F7CDE"/>
    <w:rsid w:val="00505224"/>
    <w:rsid w:val="00514E41"/>
    <w:rsid w:val="005167E6"/>
    <w:rsid w:val="00524029"/>
    <w:rsid w:val="00525BE6"/>
    <w:rsid w:val="00526719"/>
    <w:rsid w:val="00527BC4"/>
    <w:rsid w:val="00532CA8"/>
    <w:rsid w:val="005439BD"/>
    <w:rsid w:val="00545823"/>
    <w:rsid w:val="00554571"/>
    <w:rsid w:val="0056694C"/>
    <w:rsid w:val="005707AC"/>
    <w:rsid w:val="00572453"/>
    <w:rsid w:val="0059185F"/>
    <w:rsid w:val="00597443"/>
    <w:rsid w:val="005A1135"/>
    <w:rsid w:val="005A66B0"/>
    <w:rsid w:val="005B2935"/>
    <w:rsid w:val="005B3BB8"/>
    <w:rsid w:val="005B7083"/>
    <w:rsid w:val="005D08EE"/>
    <w:rsid w:val="005E57DC"/>
    <w:rsid w:val="005F0864"/>
    <w:rsid w:val="00603A1E"/>
    <w:rsid w:val="00607975"/>
    <w:rsid w:val="00610A6C"/>
    <w:rsid w:val="00617B40"/>
    <w:rsid w:val="00621532"/>
    <w:rsid w:val="0062166C"/>
    <w:rsid w:val="00623C81"/>
    <w:rsid w:val="00624276"/>
    <w:rsid w:val="00626321"/>
    <w:rsid w:val="00626796"/>
    <w:rsid w:val="006362B1"/>
    <w:rsid w:val="00636F28"/>
    <w:rsid w:val="0064115F"/>
    <w:rsid w:val="006437BB"/>
    <w:rsid w:val="00653979"/>
    <w:rsid w:val="00655734"/>
    <w:rsid w:val="006615CF"/>
    <w:rsid w:val="0066500F"/>
    <w:rsid w:val="006722F9"/>
    <w:rsid w:val="00673FFF"/>
    <w:rsid w:val="00674DD9"/>
    <w:rsid w:val="0067736C"/>
    <w:rsid w:val="00681141"/>
    <w:rsid w:val="00692217"/>
    <w:rsid w:val="006959C1"/>
    <w:rsid w:val="006A2026"/>
    <w:rsid w:val="006A31B5"/>
    <w:rsid w:val="006A5B30"/>
    <w:rsid w:val="006B0E2F"/>
    <w:rsid w:val="006B1282"/>
    <w:rsid w:val="006B14EC"/>
    <w:rsid w:val="006B4EC3"/>
    <w:rsid w:val="006C37AF"/>
    <w:rsid w:val="006C38CD"/>
    <w:rsid w:val="006C6EC8"/>
    <w:rsid w:val="006C77B8"/>
    <w:rsid w:val="006D18AE"/>
    <w:rsid w:val="006D495B"/>
    <w:rsid w:val="006E4E84"/>
    <w:rsid w:val="006F05D2"/>
    <w:rsid w:val="006F0BBF"/>
    <w:rsid w:val="006F3A7A"/>
    <w:rsid w:val="006F5F6F"/>
    <w:rsid w:val="0072290C"/>
    <w:rsid w:val="00723574"/>
    <w:rsid w:val="00725D19"/>
    <w:rsid w:val="007343BF"/>
    <w:rsid w:val="007400D8"/>
    <w:rsid w:val="00751309"/>
    <w:rsid w:val="007540F7"/>
    <w:rsid w:val="00754F29"/>
    <w:rsid w:val="00761411"/>
    <w:rsid w:val="0077481C"/>
    <w:rsid w:val="00782DE8"/>
    <w:rsid w:val="00791B15"/>
    <w:rsid w:val="0079482F"/>
    <w:rsid w:val="007A0722"/>
    <w:rsid w:val="007A47A8"/>
    <w:rsid w:val="007B2310"/>
    <w:rsid w:val="007B3260"/>
    <w:rsid w:val="007B4932"/>
    <w:rsid w:val="007B794B"/>
    <w:rsid w:val="007C5828"/>
    <w:rsid w:val="007D413B"/>
    <w:rsid w:val="007F1DFA"/>
    <w:rsid w:val="007F6EEF"/>
    <w:rsid w:val="00805496"/>
    <w:rsid w:val="00805A4C"/>
    <w:rsid w:val="00822F9D"/>
    <w:rsid w:val="00827A88"/>
    <w:rsid w:val="008459BB"/>
    <w:rsid w:val="00846291"/>
    <w:rsid w:val="00865EFB"/>
    <w:rsid w:val="00876F96"/>
    <w:rsid w:val="00880502"/>
    <w:rsid w:val="00886731"/>
    <w:rsid w:val="00887852"/>
    <w:rsid w:val="008914B3"/>
    <w:rsid w:val="00897CB6"/>
    <w:rsid w:val="008A6D04"/>
    <w:rsid w:val="008B7E42"/>
    <w:rsid w:val="008C2ACB"/>
    <w:rsid w:val="008C3876"/>
    <w:rsid w:val="008C53AA"/>
    <w:rsid w:val="008D6252"/>
    <w:rsid w:val="008D6C73"/>
    <w:rsid w:val="008E4601"/>
    <w:rsid w:val="008E6AF6"/>
    <w:rsid w:val="008E79D7"/>
    <w:rsid w:val="008F32F7"/>
    <w:rsid w:val="008F4AE1"/>
    <w:rsid w:val="009020EC"/>
    <w:rsid w:val="00903CF1"/>
    <w:rsid w:val="00904F4C"/>
    <w:rsid w:val="009209EC"/>
    <w:rsid w:val="00927695"/>
    <w:rsid w:val="00927B2C"/>
    <w:rsid w:val="00933810"/>
    <w:rsid w:val="00937889"/>
    <w:rsid w:val="00954842"/>
    <w:rsid w:val="00957308"/>
    <w:rsid w:val="00962140"/>
    <w:rsid w:val="009629C0"/>
    <w:rsid w:val="00962B7D"/>
    <w:rsid w:val="0096338B"/>
    <w:rsid w:val="0097110A"/>
    <w:rsid w:val="009714DA"/>
    <w:rsid w:val="009760D4"/>
    <w:rsid w:val="00982CAA"/>
    <w:rsid w:val="009917B5"/>
    <w:rsid w:val="00993F62"/>
    <w:rsid w:val="009A231B"/>
    <w:rsid w:val="009A23D2"/>
    <w:rsid w:val="009A5EEE"/>
    <w:rsid w:val="009A79DE"/>
    <w:rsid w:val="009B48C5"/>
    <w:rsid w:val="009B7000"/>
    <w:rsid w:val="009C0855"/>
    <w:rsid w:val="009C1751"/>
    <w:rsid w:val="009C6661"/>
    <w:rsid w:val="009D24B3"/>
    <w:rsid w:val="009D344E"/>
    <w:rsid w:val="009E016D"/>
    <w:rsid w:val="009E34A8"/>
    <w:rsid w:val="009E78C1"/>
    <w:rsid w:val="009F6EC2"/>
    <w:rsid w:val="00A04E09"/>
    <w:rsid w:val="00A114A8"/>
    <w:rsid w:val="00A11ACF"/>
    <w:rsid w:val="00A14960"/>
    <w:rsid w:val="00A21F5F"/>
    <w:rsid w:val="00A235B2"/>
    <w:rsid w:val="00A26C75"/>
    <w:rsid w:val="00A32B51"/>
    <w:rsid w:val="00A33D50"/>
    <w:rsid w:val="00A44416"/>
    <w:rsid w:val="00A47499"/>
    <w:rsid w:val="00A56911"/>
    <w:rsid w:val="00A72765"/>
    <w:rsid w:val="00A94B75"/>
    <w:rsid w:val="00A95504"/>
    <w:rsid w:val="00AA57FB"/>
    <w:rsid w:val="00AB6211"/>
    <w:rsid w:val="00AC0521"/>
    <w:rsid w:val="00AC16A7"/>
    <w:rsid w:val="00AC194A"/>
    <w:rsid w:val="00AD1F1B"/>
    <w:rsid w:val="00AD214A"/>
    <w:rsid w:val="00AD2A20"/>
    <w:rsid w:val="00AD64CC"/>
    <w:rsid w:val="00AD697A"/>
    <w:rsid w:val="00AD6AC0"/>
    <w:rsid w:val="00AD7B3E"/>
    <w:rsid w:val="00AE57CC"/>
    <w:rsid w:val="00AE7316"/>
    <w:rsid w:val="00AF1454"/>
    <w:rsid w:val="00AF1991"/>
    <w:rsid w:val="00AF2BE2"/>
    <w:rsid w:val="00AF5AD8"/>
    <w:rsid w:val="00AF6B17"/>
    <w:rsid w:val="00B0009B"/>
    <w:rsid w:val="00B02001"/>
    <w:rsid w:val="00B053BA"/>
    <w:rsid w:val="00B128EC"/>
    <w:rsid w:val="00B17E67"/>
    <w:rsid w:val="00B2079F"/>
    <w:rsid w:val="00B2259C"/>
    <w:rsid w:val="00B230DD"/>
    <w:rsid w:val="00B255A1"/>
    <w:rsid w:val="00B3360A"/>
    <w:rsid w:val="00B41DA5"/>
    <w:rsid w:val="00B449D5"/>
    <w:rsid w:val="00B45166"/>
    <w:rsid w:val="00B45F61"/>
    <w:rsid w:val="00B465FC"/>
    <w:rsid w:val="00B53A62"/>
    <w:rsid w:val="00B626AF"/>
    <w:rsid w:val="00B63CB7"/>
    <w:rsid w:val="00B6406D"/>
    <w:rsid w:val="00B71E21"/>
    <w:rsid w:val="00B72D41"/>
    <w:rsid w:val="00B76CD1"/>
    <w:rsid w:val="00B80A31"/>
    <w:rsid w:val="00B81A2D"/>
    <w:rsid w:val="00B954CA"/>
    <w:rsid w:val="00BA5910"/>
    <w:rsid w:val="00BB611F"/>
    <w:rsid w:val="00BB6322"/>
    <w:rsid w:val="00BB6639"/>
    <w:rsid w:val="00BD5434"/>
    <w:rsid w:val="00BD5495"/>
    <w:rsid w:val="00BD78A9"/>
    <w:rsid w:val="00BE2AF4"/>
    <w:rsid w:val="00BF262A"/>
    <w:rsid w:val="00C002B4"/>
    <w:rsid w:val="00C04632"/>
    <w:rsid w:val="00C109DC"/>
    <w:rsid w:val="00C15596"/>
    <w:rsid w:val="00C16253"/>
    <w:rsid w:val="00C16405"/>
    <w:rsid w:val="00C20483"/>
    <w:rsid w:val="00C20EB2"/>
    <w:rsid w:val="00C21D1F"/>
    <w:rsid w:val="00C239F1"/>
    <w:rsid w:val="00C36F0C"/>
    <w:rsid w:val="00C36F5A"/>
    <w:rsid w:val="00C4059C"/>
    <w:rsid w:val="00C408B1"/>
    <w:rsid w:val="00C411C7"/>
    <w:rsid w:val="00C41F17"/>
    <w:rsid w:val="00C46F90"/>
    <w:rsid w:val="00C51F70"/>
    <w:rsid w:val="00C54FDF"/>
    <w:rsid w:val="00C70E21"/>
    <w:rsid w:val="00C71108"/>
    <w:rsid w:val="00C7412C"/>
    <w:rsid w:val="00C90933"/>
    <w:rsid w:val="00CA03B6"/>
    <w:rsid w:val="00CA5A79"/>
    <w:rsid w:val="00CA7141"/>
    <w:rsid w:val="00CC1CAA"/>
    <w:rsid w:val="00CC7C2A"/>
    <w:rsid w:val="00CF12FA"/>
    <w:rsid w:val="00CF3794"/>
    <w:rsid w:val="00CF44D0"/>
    <w:rsid w:val="00CF744D"/>
    <w:rsid w:val="00D007DF"/>
    <w:rsid w:val="00D155CC"/>
    <w:rsid w:val="00D159BD"/>
    <w:rsid w:val="00D17CB0"/>
    <w:rsid w:val="00D20948"/>
    <w:rsid w:val="00D20E0C"/>
    <w:rsid w:val="00D213D8"/>
    <w:rsid w:val="00D26095"/>
    <w:rsid w:val="00D34FC5"/>
    <w:rsid w:val="00D43162"/>
    <w:rsid w:val="00D451DE"/>
    <w:rsid w:val="00D4701F"/>
    <w:rsid w:val="00D47D1A"/>
    <w:rsid w:val="00D503EC"/>
    <w:rsid w:val="00D51FBB"/>
    <w:rsid w:val="00D53054"/>
    <w:rsid w:val="00D64FB3"/>
    <w:rsid w:val="00D75563"/>
    <w:rsid w:val="00D768D7"/>
    <w:rsid w:val="00D77D3C"/>
    <w:rsid w:val="00D8061E"/>
    <w:rsid w:val="00D9294A"/>
    <w:rsid w:val="00DB0129"/>
    <w:rsid w:val="00DB032D"/>
    <w:rsid w:val="00DB4B9B"/>
    <w:rsid w:val="00DB5AB1"/>
    <w:rsid w:val="00DC0388"/>
    <w:rsid w:val="00DE0845"/>
    <w:rsid w:val="00DE12FA"/>
    <w:rsid w:val="00DE6E49"/>
    <w:rsid w:val="00DF4185"/>
    <w:rsid w:val="00E020E1"/>
    <w:rsid w:val="00E024DC"/>
    <w:rsid w:val="00E05238"/>
    <w:rsid w:val="00E05262"/>
    <w:rsid w:val="00E059BC"/>
    <w:rsid w:val="00E10D86"/>
    <w:rsid w:val="00E1123B"/>
    <w:rsid w:val="00E12585"/>
    <w:rsid w:val="00E17945"/>
    <w:rsid w:val="00E26486"/>
    <w:rsid w:val="00E33AFB"/>
    <w:rsid w:val="00E35131"/>
    <w:rsid w:val="00E429FB"/>
    <w:rsid w:val="00E42E8B"/>
    <w:rsid w:val="00E50410"/>
    <w:rsid w:val="00E516F7"/>
    <w:rsid w:val="00E52E59"/>
    <w:rsid w:val="00E56148"/>
    <w:rsid w:val="00E624C3"/>
    <w:rsid w:val="00E6343F"/>
    <w:rsid w:val="00E731AE"/>
    <w:rsid w:val="00E76EA0"/>
    <w:rsid w:val="00E90D31"/>
    <w:rsid w:val="00E92A17"/>
    <w:rsid w:val="00E97B37"/>
    <w:rsid w:val="00EA36BD"/>
    <w:rsid w:val="00EA7F00"/>
    <w:rsid w:val="00EB3F4F"/>
    <w:rsid w:val="00EC1B7C"/>
    <w:rsid w:val="00EC355C"/>
    <w:rsid w:val="00EC7AF7"/>
    <w:rsid w:val="00ED01A2"/>
    <w:rsid w:val="00ED123C"/>
    <w:rsid w:val="00ED7E61"/>
    <w:rsid w:val="00EE150C"/>
    <w:rsid w:val="00EF214F"/>
    <w:rsid w:val="00F111F6"/>
    <w:rsid w:val="00F114E8"/>
    <w:rsid w:val="00F155DA"/>
    <w:rsid w:val="00F1731E"/>
    <w:rsid w:val="00F262C9"/>
    <w:rsid w:val="00F27B64"/>
    <w:rsid w:val="00F37133"/>
    <w:rsid w:val="00F449DF"/>
    <w:rsid w:val="00F508F8"/>
    <w:rsid w:val="00F54F00"/>
    <w:rsid w:val="00F55E37"/>
    <w:rsid w:val="00F60096"/>
    <w:rsid w:val="00F64A80"/>
    <w:rsid w:val="00F64E07"/>
    <w:rsid w:val="00F760FB"/>
    <w:rsid w:val="00F765C7"/>
    <w:rsid w:val="00F85245"/>
    <w:rsid w:val="00F87D1D"/>
    <w:rsid w:val="00FA4CF5"/>
    <w:rsid w:val="00FB7756"/>
    <w:rsid w:val="00FC3FBE"/>
    <w:rsid w:val="00FD5711"/>
    <w:rsid w:val="00FD6D5E"/>
    <w:rsid w:val="00FE367D"/>
    <w:rsid w:val="00FE71F9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F"/>
  </w:style>
  <w:style w:type="paragraph" w:styleId="1">
    <w:name w:val="heading 1"/>
    <w:basedOn w:val="a"/>
    <w:next w:val="a"/>
    <w:link w:val="10"/>
    <w:uiPriority w:val="9"/>
    <w:qFormat/>
    <w:rsid w:val="00891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4B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4B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14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14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91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9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1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8914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914B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89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4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144-C7C7-4C7D-BADA-E66F6CDD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2022-04-29T07:03:00Z</dcterms:modified>
</cp:coreProperties>
</file>